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D0" w:rsidRDefault="005C7981">
      <w:pPr>
        <w:pStyle w:val="ConsPlusNormal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2808605</wp:posOffset>
            </wp:positionH>
            <wp:positionV relativeFrom="paragraph">
              <wp:posOffset>-308610</wp:posOffset>
            </wp:positionV>
            <wp:extent cx="514350" cy="662940"/>
            <wp:effectExtent l="0" t="0" r="0" b="0"/>
            <wp:wrapSquare wrapText="bothSides"/>
            <wp:docPr id="1" name="Рисунок 1" descr="12mm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2mm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24D0" w:rsidRDefault="001124D0">
      <w:pPr>
        <w:pStyle w:val="ConsPlusNormal"/>
        <w:ind w:firstLine="51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124D0" w:rsidRDefault="005C7981">
      <w:pPr>
        <w:widowControl w:val="0"/>
        <w:spacing w:after="0"/>
        <w:jc w:val="center"/>
        <w:rPr>
          <w:rFonts w:ascii="Calibri" w:eastAsia="Times New Roman" w:hAnsi="Calibri" w:cs="Times New Roman"/>
          <w:kern w:val="2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26"/>
          <w:szCs w:val="26"/>
        </w:rPr>
        <w:t>ЗЕМСКОЕ СОБРАНИЕ ГРЯЗОВЕЦКОГО МУНИЦИПАЛЬНОГО ОКРУГА</w:t>
      </w:r>
    </w:p>
    <w:p w:rsidR="001124D0" w:rsidRDefault="005C7981">
      <w:pPr>
        <w:widowControl w:val="0"/>
        <w:spacing w:after="0"/>
        <w:jc w:val="center"/>
        <w:rPr>
          <w:rFonts w:ascii="Calibri" w:eastAsia="Times New Roman" w:hAnsi="Calibri" w:cs="Times New Roman"/>
          <w:kern w:val="2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36"/>
          <w:szCs w:val="36"/>
        </w:rPr>
        <w:t>РЕШЕНИЕ</w:t>
      </w:r>
    </w:p>
    <w:p w:rsidR="001124D0" w:rsidRDefault="001124D0">
      <w:pPr>
        <w:widowControl w:val="0"/>
        <w:spacing w:after="0"/>
        <w:rPr>
          <w:rFonts w:ascii="Times New Roman CYR" w:eastAsia="Times New Roman" w:hAnsi="Times New Roman CYR" w:cs="Times New Roman CYR"/>
          <w:b/>
          <w:bCs/>
          <w:kern w:val="2"/>
          <w:sz w:val="26"/>
          <w:szCs w:val="26"/>
        </w:rPr>
      </w:pPr>
    </w:p>
    <w:p w:rsidR="001124D0" w:rsidRDefault="001124D0">
      <w:pPr>
        <w:pStyle w:val="ConsPlusNormal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124D0" w:rsidRDefault="005C17DA">
      <w:pPr>
        <w:widowControl w:val="0"/>
        <w:spacing w:after="0"/>
        <w:rPr>
          <w:rFonts w:ascii="Times New Roman CYR" w:eastAsia="Times New Roman" w:hAnsi="Times New Roman CYR" w:cs="Times New Roman CYR"/>
          <w:kern w:val="2"/>
          <w:sz w:val="26"/>
          <w:szCs w:val="26"/>
        </w:rPr>
      </w:pPr>
      <w:r>
        <w:rPr>
          <w:rFonts w:ascii="Times New Roman CYR" w:eastAsia="Times New Roman" w:hAnsi="Times New Roman CYR" w:cs="Times New Roman CYR"/>
          <w:kern w:val="2"/>
          <w:sz w:val="26"/>
          <w:szCs w:val="26"/>
        </w:rPr>
        <w:t>от 15.12.2022</w:t>
      </w:r>
      <w:r w:rsidR="005C7981">
        <w:rPr>
          <w:rFonts w:ascii="Times New Roman CYR" w:eastAsia="Times New Roman" w:hAnsi="Times New Roman CYR" w:cs="Times New Roman CYR"/>
          <w:kern w:val="2"/>
          <w:sz w:val="26"/>
          <w:szCs w:val="26"/>
        </w:rPr>
        <w:t xml:space="preserve">                                  №</w:t>
      </w:r>
      <w:r>
        <w:rPr>
          <w:rFonts w:ascii="Times New Roman CYR" w:eastAsia="Times New Roman" w:hAnsi="Times New Roman CYR" w:cs="Times New Roman CYR"/>
          <w:kern w:val="2"/>
          <w:sz w:val="26"/>
          <w:szCs w:val="26"/>
        </w:rPr>
        <w:t xml:space="preserve"> 127</w:t>
      </w:r>
    </w:p>
    <w:p w:rsidR="005C17DA" w:rsidRPr="005C17DA" w:rsidRDefault="005C17DA" w:rsidP="00DE6579">
      <w:pPr>
        <w:widowControl w:val="0"/>
        <w:spacing w:after="0"/>
        <w:ind w:right="5102"/>
        <w:jc w:val="center"/>
        <w:rPr>
          <w:rFonts w:ascii="Times New Roman CYR" w:eastAsia="Times New Roman" w:hAnsi="Times New Roman CYR" w:cs="Times New Roman CYR"/>
          <w:kern w:val="2"/>
          <w:sz w:val="20"/>
          <w:szCs w:val="20"/>
        </w:rPr>
      </w:pPr>
      <w:proofErr w:type="spellStart"/>
      <w:r w:rsidRPr="005C17DA">
        <w:rPr>
          <w:rFonts w:ascii="Times New Roman CYR" w:eastAsia="Times New Roman" w:hAnsi="Times New Roman CYR" w:cs="Times New Roman CYR"/>
          <w:kern w:val="2"/>
          <w:sz w:val="20"/>
          <w:szCs w:val="20"/>
        </w:rPr>
        <w:t>г.Грязовец</w:t>
      </w:r>
      <w:proofErr w:type="spellEnd"/>
    </w:p>
    <w:p w:rsidR="001124D0" w:rsidRDefault="001124D0">
      <w:pPr>
        <w:widowControl w:val="0"/>
        <w:spacing w:after="0"/>
        <w:rPr>
          <w:rFonts w:ascii="Times New Roman CYR" w:eastAsia="Times New Roman" w:hAnsi="Times New Roman CYR" w:cs="Times New Roman CYR"/>
          <w:kern w:val="2"/>
          <w:sz w:val="24"/>
          <w:szCs w:val="24"/>
        </w:rPr>
      </w:pPr>
    </w:p>
    <w:tbl>
      <w:tblPr>
        <w:tblStyle w:val="a9"/>
        <w:tblW w:w="5354" w:type="dxa"/>
        <w:tblLayout w:type="fixed"/>
        <w:tblLook w:val="04A0" w:firstRow="1" w:lastRow="0" w:firstColumn="1" w:lastColumn="0" w:noHBand="0" w:noVBand="1"/>
      </w:tblPr>
      <w:tblGrid>
        <w:gridCol w:w="5354"/>
      </w:tblGrid>
      <w:tr w:rsidR="001124D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1124D0" w:rsidRDefault="005C7981" w:rsidP="005C7981">
            <w:pPr>
              <w:widowControl w:val="0"/>
              <w:spacing w:after="0" w:line="240" w:lineRule="auto"/>
              <w:ind w:right="467"/>
              <w:jc w:val="both"/>
              <w:rPr>
                <w:rFonts w:ascii="Times New Roman CYR" w:eastAsia="Times New Roman" w:hAnsi="Times New Roman CYR" w:cs="Times New Roman CYR"/>
                <w:kern w:val="2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6"/>
                <w:szCs w:val="26"/>
              </w:rPr>
              <w:t xml:space="preserve">Об утверждении </w:t>
            </w:r>
            <w:r>
              <w:rPr>
                <w:rFonts w:ascii="Times New Roman CYR" w:eastAsia="Times New Roman" w:hAnsi="Times New Roman CYR" w:cs="Times New Roman CYR"/>
                <w:bCs/>
                <w:kern w:val="2"/>
                <w:sz w:val="26"/>
                <w:szCs w:val="26"/>
                <w:lang w:val="x-none"/>
              </w:rPr>
              <w:t>Поряд</w:t>
            </w:r>
            <w:r>
              <w:rPr>
                <w:rFonts w:ascii="Times New Roman CYR" w:eastAsia="Times New Roman" w:hAnsi="Times New Roman CYR" w:cs="Times New Roman CYR"/>
                <w:bCs/>
                <w:kern w:val="2"/>
                <w:sz w:val="26"/>
                <w:szCs w:val="26"/>
              </w:rPr>
              <w:t xml:space="preserve">ка </w:t>
            </w:r>
            <w:r>
              <w:rPr>
                <w:rFonts w:ascii="Times New Roman CYR" w:eastAsia="Times New Roman" w:hAnsi="Times New Roman CYR" w:cs="Times New Roman CYR"/>
                <w:bCs/>
                <w:kern w:val="2"/>
                <w:sz w:val="26"/>
                <w:szCs w:val="26"/>
                <w:lang w:val="x-none"/>
              </w:rPr>
              <w:t>демонтажа, хранения, уничтожения рекламных конструкций, установленных</w:t>
            </w:r>
            <w:r>
              <w:rPr>
                <w:rFonts w:ascii="Times New Roman CYR" w:eastAsia="Times New Roman" w:hAnsi="Times New Roman CYR" w:cs="Times New Roman CYR"/>
                <w:bCs/>
                <w:kern w:val="2"/>
                <w:sz w:val="26"/>
                <w:szCs w:val="26"/>
              </w:rPr>
              <w:t xml:space="preserve"> и</w:t>
            </w:r>
            <w:r>
              <w:rPr>
                <w:rFonts w:ascii="Times New Roman CYR" w:eastAsia="Times New Roman" w:hAnsi="Times New Roman CYR" w:cs="Times New Roman CYR"/>
                <w:bCs/>
                <w:kern w:val="2"/>
                <w:sz w:val="26"/>
                <w:szCs w:val="26"/>
                <w:lang w:val="x-none"/>
              </w:rPr>
              <w:t> (или) эксплуатируемых</w:t>
            </w:r>
            <w:r>
              <w:rPr>
                <w:rFonts w:ascii="Times New Roman CYR" w:eastAsia="Times New Roman" w:hAnsi="Times New Roman CYR" w:cs="Times New Roman CYR"/>
                <w:bCs/>
                <w:kern w:val="2"/>
                <w:sz w:val="26"/>
                <w:szCs w:val="26"/>
              </w:rPr>
              <w:t xml:space="preserve"> без</w:t>
            </w:r>
            <w:r>
              <w:rPr>
                <w:rFonts w:ascii="Times New Roman CYR" w:eastAsia="Times New Roman" w:hAnsi="Times New Roman CYR" w:cs="Times New Roman CYR"/>
                <w:bCs/>
                <w:kern w:val="2"/>
                <w:sz w:val="26"/>
                <w:szCs w:val="26"/>
                <w:lang w:val="x-none"/>
              </w:rPr>
              <w:t xml:space="preserve"> разрешения на установку и эксплуатацию рекламной конструкции </w:t>
            </w:r>
          </w:p>
        </w:tc>
      </w:tr>
    </w:tbl>
    <w:p w:rsidR="001124D0" w:rsidRDefault="001124D0">
      <w:pPr>
        <w:widowControl w:val="0"/>
        <w:spacing w:after="0"/>
        <w:rPr>
          <w:rFonts w:ascii="Times New Roman CYR" w:eastAsia="Times New Roman" w:hAnsi="Times New Roman CYR" w:cs="Times New Roman CYR"/>
          <w:kern w:val="2"/>
          <w:sz w:val="26"/>
          <w:szCs w:val="26"/>
        </w:rPr>
      </w:pPr>
    </w:p>
    <w:p w:rsidR="001124D0" w:rsidRDefault="005C7981" w:rsidP="005C7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13.03.2006 № 38-ФЗ «О рекламе» и на основании 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Положения об Управлении имущественных и земельных отношений 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zh-CN"/>
        </w:rPr>
        <w:t>Грязовецкого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муниципального округа Вологодской области, утвержденным решением Земского Собрания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zh-CN"/>
        </w:rPr>
        <w:t>Грязовецкого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муниципального округа от 27.10.2022 года № 30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:rsidR="001124D0" w:rsidRDefault="005C7981" w:rsidP="005C7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Земское Собрание округа РЕШИЛО: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124D0" w:rsidRDefault="005C7981" w:rsidP="005C798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прилагаемый </w:t>
      </w:r>
      <w:r>
        <w:rPr>
          <w:rFonts w:ascii="Times New Roman CYR" w:eastAsia="Times New Roman" w:hAnsi="Times New Roman CYR" w:cs="Times New Roman CYR"/>
          <w:bCs/>
          <w:kern w:val="2"/>
          <w:sz w:val="26"/>
          <w:szCs w:val="26"/>
          <w:lang w:val="x-none"/>
        </w:rPr>
        <w:t>Поряд</w:t>
      </w:r>
      <w:r>
        <w:rPr>
          <w:rFonts w:ascii="Times New Roman CYR" w:eastAsia="Times New Roman" w:hAnsi="Times New Roman CYR" w:cs="Times New Roman CYR"/>
          <w:bCs/>
          <w:kern w:val="2"/>
          <w:sz w:val="26"/>
          <w:szCs w:val="26"/>
        </w:rPr>
        <w:t xml:space="preserve">ок </w:t>
      </w:r>
      <w:r>
        <w:rPr>
          <w:rFonts w:ascii="Times New Roman CYR" w:eastAsia="Times New Roman" w:hAnsi="Times New Roman CYR" w:cs="Times New Roman CYR"/>
          <w:bCs/>
          <w:kern w:val="2"/>
          <w:sz w:val="26"/>
          <w:szCs w:val="26"/>
          <w:lang w:val="x-none"/>
        </w:rPr>
        <w:t>демонтажа, хранения, уничтожения рекламных конструкций, установленных</w:t>
      </w:r>
      <w:r>
        <w:rPr>
          <w:rFonts w:ascii="Times New Roman CYR" w:eastAsia="Times New Roman" w:hAnsi="Times New Roman CYR" w:cs="Times New Roman CYR"/>
          <w:bCs/>
          <w:kern w:val="2"/>
          <w:sz w:val="26"/>
          <w:szCs w:val="26"/>
        </w:rPr>
        <w:t xml:space="preserve"> и</w:t>
      </w:r>
      <w:r>
        <w:rPr>
          <w:rFonts w:ascii="Times New Roman CYR" w:eastAsia="Times New Roman" w:hAnsi="Times New Roman CYR" w:cs="Times New Roman CYR"/>
          <w:bCs/>
          <w:kern w:val="2"/>
          <w:sz w:val="26"/>
          <w:szCs w:val="26"/>
          <w:lang w:val="x-none"/>
        </w:rPr>
        <w:t xml:space="preserve"> (или) эксплуатируемых</w:t>
      </w:r>
      <w:r>
        <w:rPr>
          <w:rFonts w:ascii="Times New Roman CYR" w:eastAsia="Times New Roman" w:hAnsi="Times New Roman CYR" w:cs="Times New Roman CYR"/>
          <w:bCs/>
          <w:kern w:val="2"/>
          <w:sz w:val="26"/>
          <w:szCs w:val="26"/>
        </w:rPr>
        <w:t xml:space="preserve"> </w:t>
      </w:r>
      <w:r>
        <w:rPr>
          <w:rFonts w:ascii="Times New Roman CYR" w:eastAsia="Times New Roman" w:hAnsi="Times New Roman CYR" w:cs="Times New Roman CYR"/>
          <w:bCs/>
          <w:kern w:val="2"/>
          <w:sz w:val="26"/>
          <w:szCs w:val="26"/>
          <w:lang w:val="x-none"/>
        </w:rPr>
        <w:t>б</w:t>
      </w:r>
      <w:r>
        <w:rPr>
          <w:rFonts w:ascii="Times New Roman CYR" w:eastAsia="Times New Roman" w:hAnsi="Times New Roman CYR" w:cs="Times New Roman CYR"/>
          <w:bCs/>
          <w:kern w:val="2"/>
          <w:sz w:val="26"/>
          <w:szCs w:val="26"/>
        </w:rPr>
        <w:t xml:space="preserve">ез </w:t>
      </w:r>
      <w:r>
        <w:rPr>
          <w:rFonts w:ascii="Times New Roman CYR" w:eastAsia="Times New Roman" w:hAnsi="Times New Roman CYR" w:cs="Times New Roman CYR"/>
          <w:bCs/>
          <w:kern w:val="2"/>
          <w:sz w:val="26"/>
          <w:szCs w:val="26"/>
          <w:lang w:val="x-none"/>
        </w:rPr>
        <w:t>разрешения на установку и эксплуатацию рекламной конструкции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124D0" w:rsidRDefault="005C7981" w:rsidP="005C7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Признать утратившим силу решение Земского Собрания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от 25.07.2019 № 48 «Об утверждении порядка демонтажа, хранения, уничтожения рекламных конструкций, установленных и (или) эксплуатируемых без разрешения на установку и эксплуатацию рекламной конструкции».  </w:t>
      </w:r>
    </w:p>
    <w:p w:rsidR="001124D0" w:rsidRDefault="005C7981" w:rsidP="005C7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 Настоящее решение вступает в силу с 01 января 2023 года.</w:t>
      </w:r>
    </w:p>
    <w:p w:rsidR="001124D0" w:rsidRDefault="005C7981" w:rsidP="005C7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Контроль за выполнением настоящего решения возложить на начальника Управления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 Вологодской области.</w:t>
      </w:r>
    </w:p>
    <w:p w:rsidR="001124D0" w:rsidRDefault="001124D0" w:rsidP="005C79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24D0" w:rsidRDefault="001124D0">
      <w:pPr>
        <w:pStyle w:val="ConsPlusNormal"/>
        <w:ind w:firstLine="51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24D0" w:rsidRDefault="001124D0">
      <w:pPr>
        <w:pStyle w:val="ConsPlusNormal"/>
        <w:ind w:firstLine="51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924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3"/>
        <w:gridCol w:w="5081"/>
      </w:tblGrid>
      <w:tr w:rsidR="001124D0">
        <w:trPr>
          <w:trHeight w:val="25"/>
        </w:trPr>
        <w:tc>
          <w:tcPr>
            <w:tcW w:w="4843" w:type="dxa"/>
          </w:tcPr>
          <w:p w:rsidR="001124D0" w:rsidRDefault="005C79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Председатель Земского Собрания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Грязовецкого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округа</w:t>
            </w:r>
          </w:p>
          <w:p w:rsidR="001124D0" w:rsidRDefault="001124D0">
            <w:pPr>
              <w:pStyle w:val="ConsPlusNormal"/>
              <w:ind w:firstLine="51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124D0" w:rsidRDefault="005C79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Н.В.Шабалина</w:t>
            </w:r>
            <w:proofErr w:type="spellEnd"/>
          </w:p>
        </w:tc>
        <w:tc>
          <w:tcPr>
            <w:tcW w:w="5080" w:type="dxa"/>
          </w:tcPr>
          <w:p w:rsidR="001124D0" w:rsidRDefault="005C7981">
            <w:pPr>
              <w:pStyle w:val="ConsPlusNormal"/>
              <w:ind w:firstLine="51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Грязовецкого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</w:t>
            </w:r>
          </w:p>
          <w:p w:rsidR="001124D0" w:rsidRDefault="005C7981">
            <w:pPr>
              <w:pStyle w:val="ConsPlusNormal"/>
              <w:ind w:firstLine="51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округа</w:t>
            </w:r>
          </w:p>
          <w:p w:rsidR="001124D0" w:rsidRDefault="001124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124D0" w:rsidRDefault="005C7981">
            <w:pPr>
              <w:pStyle w:val="ConsPlusNormal"/>
              <w:ind w:firstLine="51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________________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С.А.Фёкличев</w:t>
            </w:r>
            <w:proofErr w:type="spellEnd"/>
          </w:p>
          <w:p w:rsidR="001124D0" w:rsidRDefault="001124D0">
            <w:pPr>
              <w:pStyle w:val="ConsPlusNormal"/>
              <w:ind w:firstLine="51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1124D0" w:rsidRDefault="001124D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C7981" w:rsidRDefault="005C79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C7981" w:rsidRDefault="005C79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584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5"/>
        <w:gridCol w:w="4479"/>
      </w:tblGrid>
      <w:tr w:rsidR="001124D0" w:rsidTr="005C7981">
        <w:tc>
          <w:tcPr>
            <w:tcW w:w="5105" w:type="dxa"/>
          </w:tcPr>
          <w:p w:rsidR="001124D0" w:rsidRDefault="005C7981">
            <w:pPr>
              <w:pStyle w:val="ConsPlusNormal"/>
              <w:ind w:firstLine="51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                                                                       </w:t>
            </w:r>
          </w:p>
        </w:tc>
        <w:tc>
          <w:tcPr>
            <w:tcW w:w="4479" w:type="dxa"/>
          </w:tcPr>
          <w:p w:rsidR="005C7981" w:rsidRDefault="005C79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Приложение</w:t>
            </w:r>
          </w:p>
          <w:p w:rsidR="001124D0" w:rsidRDefault="005C798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Утвержден решением Земского Собрания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Грязовецкого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округа от </w:t>
            </w:r>
            <w:r w:rsidR="005C17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15.12.2022 № 127</w:t>
            </w:r>
          </w:p>
          <w:p w:rsidR="001124D0" w:rsidRDefault="001124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1124D0" w:rsidRPr="005C7981" w:rsidRDefault="005C7981" w:rsidP="005C7981">
      <w:pPr>
        <w:widowControl w:val="0"/>
        <w:suppressAutoHyphens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val="x-none" w:eastAsia="x-none"/>
        </w:rPr>
        <w:t xml:space="preserve">Порядок 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val="x-none" w:eastAsia="x-none"/>
        </w:rPr>
        <w:br/>
        <w:t xml:space="preserve">демонтажа, хранения, уничтожения рекламных конструкций, установленных и (или) эксплуатируемых без разрешения на установку и эксплуатацию рекламной конструкции </w:t>
      </w:r>
    </w:p>
    <w:p w:rsidR="001124D0" w:rsidRDefault="005C7981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1. Настоящий Порядок</w:t>
      </w:r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val="x-none" w:eastAsia="x-none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val="x-none" w:eastAsia="zh-CN"/>
        </w:rPr>
        <w:t xml:space="preserve">демонтажа, хранения, уничтожения рекламных конструкций, установленных и (или) эксплуатируемых без разрешения на установку и эксплуатацию рекламной конструкции </w:t>
      </w: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(далее – Порядок) 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регламентирует послед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о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вательность действий 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zh-CN"/>
        </w:rPr>
        <w:t>Грязовецкого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муниципального округа Волого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д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ской области  (далее – администрация округа) по демонтажу рекламных конструкций, установленных и (или) эксплуатируемых без разрешения на установку и эксплуат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цию рекламной конструкции (далее - самовольные рекламные конструкции), а также возврат, хранение и, в необходимых случаях, уничтожение демонтированных сам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о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вольных рекламных конструкций на территории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zh-CN"/>
        </w:rPr>
        <w:t>Грязовецкого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муниципального окр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у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га Вологодской области.</w:t>
      </w:r>
    </w:p>
    <w:p w:rsidR="001124D0" w:rsidRDefault="005C7981">
      <w:pPr>
        <w:pStyle w:val="ConsPlusNormal"/>
        <w:ind w:firstLine="51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sub_10"/>
      <w:bookmarkStart w:id="2" w:name="sub_20"/>
      <w:bookmarkEnd w:id="1"/>
      <w:r>
        <w:rPr>
          <w:rFonts w:ascii="Times New Roman" w:hAnsi="Times New Roman" w:cs="Times New Roman"/>
          <w:color w:val="000000" w:themeColor="text1"/>
          <w:sz w:val="26"/>
          <w:szCs w:val="26"/>
        </w:rPr>
        <w:t>2. Органом, уполномоченным на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демонтаж рекламных конструкций, установленных и (или) эксплуатируемых без разрешения на установку и эксплуатацию рекламной конструкции (далее - самовольные рекламные конструкции), а также возврат, хранение и, в необходимых случаях, уничтожение демонтированных самовольных рекламных конструкций на территории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zh-CN"/>
        </w:rPr>
        <w:t>Грязовецкого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муниципального округа Вологодской области,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является администрация округа, в лице отраслевого (функционального) органа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 – Управления имущественных и земельных отношений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Грязовецкого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округа Вологодской области (далее по тексту - Управление имущественных и земельных отношений).  </w:t>
      </w:r>
    </w:p>
    <w:p w:rsidR="001124D0" w:rsidRDefault="005C7981">
      <w:pPr>
        <w:pStyle w:val="ConsPlusNormal"/>
        <w:ind w:firstLine="51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3. Решение о демонтаже принимается администрацией округа в форме постановления администрации округа.</w:t>
      </w:r>
    </w:p>
    <w:p w:rsidR="001124D0" w:rsidRDefault="005C7981">
      <w:pPr>
        <w:suppressAutoHyphens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имущественных и земельных отношений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разрабатывает проект постановления администрации округа о демонтаже самовольных рекламных ко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н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струкций (далее – постановление о демонтаже) в случае, если:</w:t>
      </w:r>
      <w:bookmarkEnd w:id="2"/>
    </w:p>
    <w:p w:rsidR="001124D0" w:rsidRDefault="005C7981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- в установленный предписанием о демонтаже срок,  владелец самовольной р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кламной конструкции (физическое или юридическое лицо)- собственник рекламной конструкции либо иное лицо, обладающее вещным правом на рекламную констру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к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цию или правом владения или пользования рекламной конструкцией на основании договора с ее собственником (далее - владелец рекламной конструкции), собственник или иной законный владелец недвижимого имущества, к которому присоединена р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кламная конструкция, не выполнил обязанность по демонтажу самовольной рекла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м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ной конструкции;</w:t>
      </w:r>
    </w:p>
    <w:p w:rsidR="001124D0" w:rsidRDefault="005C7981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- владелец самовольной рекламной конструкции или иной законный владелец недвижимого имущества, к которому присоединена самовольная рекламная ко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н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струкция, неизвестен;</w:t>
      </w:r>
    </w:p>
    <w:p w:rsidR="001124D0" w:rsidRDefault="005C7981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>- самовольная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кламной конструкции.</w:t>
      </w:r>
    </w:p>
    <w:p w:rsidR="001124D0" w:rsidRDefault="005C7981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5. В течение семи календарных дней с момента подписания администрацией округа постановления о демонтаже, уведомление о принятом постановлении о демо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н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таже с приложением фотографий самовольных рекламных конструкций размещается на официальном сайте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zh-CN"/>
        </w:rPr>
        <w:t>Грязовецкого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муниципального округа информационно-телекоммуникационной сети «Интернет» с целью информирования владельцев р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кламных конструкций.</w:t>
      </w:r>
    </w:p>
    <w:p w:rsidR="001124D0" w:rsidRDefault="005C7981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3" w:name="sub_30"/>
      <w:bookmarkEnd w:id="3"/>
      <w:r>
        <w:rPr>
          <w:rFonts w:ascii="Times New Roman" w:eastAsia="Calibri" w:hAnsi="Times New Roman" w:cs="Times New Roman"/>
          <w:sz w:val="26"/>
          <w:szCs w:val="26"/>
          <w:lang w:eastAsia="zh-CN"/>
        </w:rPr>
        <w:t>6. В течение двух месяцев с момента размещения уведомления о принятом п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о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становлении о демонтаже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имущественных и земельных отношений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обеспечивает заключение договоров администрацией округа  о выполнении демонт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жа и хранения самовольных рекламных конструкций в порядке, предусмотренном Федеральным законом от 05.04.2013 № 44-ФЗ «О контрактной системе в сфере зак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у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пок товаров, работ, услуг для обеспечения государственных и муниципальных нужд» (далее – Федеральный закон от 05.04.2013 № 44-ФЗ).</w:t>
      </w:r>
    </w:p>
    <w:p w:rsidR="001124D0" w:rsidRDefault="005C7981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4" w:name="sub_40"/>
      <w:bookmarkStart w:id="5" w:name="sub_50"/>
      <w:bookmarkEnd w:id="4"/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7. В течение 5 рабочих дней с момента подписания акта выполненных работ по демонтажу самовольных рекламных конструкций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имущественных и з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мельных отношений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  <w:bookmarkEnd w:id="5"/>
    </w:p>
    <w:p w:rsidR="001124D0" w:rsidRDefault="005C7981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размещает уведомление о произведенном демонтаже на официальном сайте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zh-CN"/>
        </w:rPr>
        <w:t>Грязовецкого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муниципального округа информационно-телекоммуникационной сети «Интернет»;</w:t>
      </w:r>
    </w:p>
    <w:p w:rsidR="001124D0" w:rsidRDefault="005C7981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- направляет владельцу рекламной конструкции или собственнику недвижим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о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го имущества (за исключением собственников многоквартирного дома), к которому была присоединена рекламная конструкция, уведомление о произведенном демонт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же самовольной рекламной конструкции, о передаче ее на хранение или, в необход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мых случаях, уничтожении (ветхость, высокая степень коррозии и прочее), о расходах бюджета округа понесенных в связи с демонтажем и хранением или в необходимых случаях уничтожением самовольной рекламной конструкции.</w:t>
      </w:r>
    </w:p>
    <w:p w:rsidR="001124D0" w:rsidRDefault="005C7981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8. Возврат демонтированной самовольной рекламной конструкции осуществл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я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ется администрацией округа  в течение 30 календарных дней с момента обращения заявителя на основании заявления о возврате рекламной конструкции и документов, подтверждающих право собственности на рекламную конструкцию либо иное вещное право, либо право владения или пользования рекламной конструкцией на основании договора с ее собственником или право собственности на объект недвижимости, к к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о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торому рекламная конструкция была присоединена (за исключением собственников многоквартирного дома).</w:t>
      </w:r>
    </w:p>
    <w:p w:rsidR="001124D0" w:rsidRDefault="005C7981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6" w:name="sub_60"/>
      <w:bookmarkEnd w:id="6"/>
      <w:r>
        <w:rPr>
          <w:rFonts w:ascii="Times New Roman" w:eastAsia="Calibri" w:hAnsi="Times New Roman" w:cs="Times New Roman"/>
          <w:sz w:val="26"/>
          <w:szCs w:val="26"/>
          <w:lang w:eastAsia="zh-CN"/>
        </w:rPr>
        <w:t>9. В случае если владелец демонтированной самовольной рекламной констру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к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ции или собственник недвижимого имущества, к которому была присоединена р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кламная конструкция, в добровольном порядке не возмещает расходы бюджета окр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у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га, понесенные в связи с демонтажем и хранением или, в необходимых случаях, ун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чтожением самовольной рекламной конструкции, возмещение таких расходов прои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з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водится администрацией округа в судебном порядке.</w:t>
      </w:r>
    </w:p>
    <w:p w:rsidR="001124D0" w:rsidRDefault="005C7981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7" w:name="sub_70"/>
      <w:bookmarkEnd w:id="7"/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10.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имущественных и земельных отношений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в трехмесячный срок, но не ранее чем по истечении 30 календарных дней с момента размещения уведомл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ния о произведенном демонтаже на  официальном сайте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zh-CN"/>
        </w:rPr>
        <w:t>Грязовецкого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муниципальн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о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го округа информационно-телекоммуникационной сети «Интернет», при отсутствии 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>заявления о возврате самовольной рекламной конструкции обеспечивает проведение независимой оценки рыночной стоимости рекламных конструкций путем заключения договора в порядке, предусмотренном Федеральным законом от 05.04.2013 № 44-ФЗ.</w:t>
      </w:r>
    </w:p>
    <w:p w:rsidR="001124D0" w:rsidRDefault="005C7981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8" w:name="sub_80"/>
      <w:bookmarkStart w:id="9" w:name="sub_90"/>
      <w:bookmarkEnd w:id="8"/>
      <w:r>
        <w:rPr>
          <w:rFonts w:ascii="Times New Roman" w:eastAsia="Calibri" w:hAnsi="Times New Roman" w:cs="Times New Roman"/>
          <w:sz w:val="26"/>
          <w:szCs w:val="26"/>
          <w:lang w:eastAsia="zh-CN"/>
        </w:rPr>
        <w:t>11. В случае если по результатам проведения независимой оценки стоимость демонтированной самовольной рекламной конструкции окажется ниже суммы, соо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т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ветствующей пятикратному минимальному размеру оплаты труда,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им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щественных и земельных отношений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в течение 14 календарных дней с момента пол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у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чения отчета независимого оценщика готовит проект постановления администрации округа о принятии бесхозяйной рекламной конструкции в муниципальную собстве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н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ность.</w:t>
      </w:r>
      <w:bookmarkEnd w:id="9"/>
    </w:p>
    <w:p w:rsidR="001124D0" w:rsidRDefault="005C7981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В случае если по результатам проведения независимой оценки стоимость д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монтированной самовольной рекламной конструкции выше суммы, соответствующей пятикратному минимальному размеру оплаты труда,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имущественных и земельных отношений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в течение 30 календарных дней с момента получения отчета независимого оценщика предоставляет документы администрации округа для  обр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щения в суд с заявлением о признании демонтированной самовольной рекламной конструкции бесхозяйной и признании на нее права муниципальной собственности.</w:t>
      </w:r>
    </w:p>
    <w:p w:rsidR="001124D0" w:rsidRDefault="005C7981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10" w:name="sub_100"/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12. В течение 30 календарных дней после принятия самовольной рекламной конструкции в муниципальную собственность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имущественных и земел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ных отношений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разрабатывает постановление администрации округа о ее дальне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й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шем использовании или утилизации.</w:t>
      </w:r>
      <w:bookmarkEnd w:id="10"/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Основанием для принятия постановления адм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нистрации округа является решение комиссии, созданной администрацией округа в вышеуказанных целях.</w:t>
      </w:r>
    </w:p>
    <w:p w:rsidR="001124D0" w:rsidRDefault="005C7981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Решение о создании комиссии и ее составе принимается в форме постановл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ния администрации округа. </w:t>
      </w:r>
    </w:p>
    <w:p w:rsidR="001124D0" w:rsidRDefault="005C7981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13. Управлением имущественных и земельных отношений разрабатывается проект постановления администрации округа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об утилизации самовольной рекламной конструкции в случае ее явной непригодности для дальнейшего использования (ве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т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хость, высокая степень коррозии и прочее), и принимается администрацией округа. </w:t>
      </w:r>
    </w:p>
    <w:p w:rsidR="001124D0" w:rsidRDefault="005C7981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При принятии постановления об утилизации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имущественных и з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мельных отношений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обеспечивает его исполнение путем заключения договора в п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о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рядке, предусмотренном Федеральным законом от 05.04.2013 № 44-ФЗ.</w:t>
      </w:r>
    </w:p>
    <w:p w:rsidR="001124D0" w:rsidRDefault="00112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4D0" w:rsidRDefault="00112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24D0" w:rsidSect="005C7981">
      <w:pgSz w:w="11906" w:h="16838"/>
      <w:pgMar w:top="1134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D0"/>
    <w:rsid w:val="001124D0"/>
    <w:rsid w:val="002304FD"/>
    <w:rsid w:val="005C17DA"/>
    <w:rsid w:val="005C7981"/>
    <w:rsid w:val="00D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35CE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623886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ConsPlusNormal">
    <w:name w:val="ConsPlusNormal"/>
    <w:qFormat/>
    <w:rsid w:val="007D7BF2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62388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D7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35CE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623886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ConsPlusNormal">
    <w:name w:val="ConsPlusNormal"/>
    <w:qFormat/>
    <w:rsid w:val="007D7BF2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62388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D7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D7E9-67DA-41D4-9A38-267A054B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2022-12-19T08:47:00Z</cp:lastPrinted>
  <dcterms:created xsi:type="dcterms:W3CDTF">2023-07-14T08:41:00Z</dcterms:created>
  <dcterms:modified xsi:type="dcterms:W3CDTF">2023-07-14T08:41:00Z</dcterms:modified>
  <dc:language>ru-RU</dc:language>
</cp:coreProperties>
</file>