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both"/>
        <w:rPr>
          <w:rFonts w:ascii="Bookman Old Style;Microsoft YaHei" w:hAnsi="Bookman Old Style;Microsoft YaHei" w:cs="Bookman Old Style;Microsoft YaHei"/>
          <w:color w:val="000000"/>
          <w:w w:val="100"/>
          <w:sz w:val="20"/>
          <w:szCs w:val="20"/>
          <w:lang w:val="ru-RU" w:eastAsia="ru-RU"/>
        </w:rPr>
      </w:pPr>
      <w:r>
        <w:rPr>
          <w:rFonts w:cs="Bookman Old Style;Microsoft YaHei" w:ascii="Bookman Old Style;Microsoft YaHei" w:hAnsi="Bookman Old Style;Microsoft YaHei"/>
          <w:color w:val="000000"/>
          <w:w w:val="100"/>
          <w:sz w:val="20"/>
          <w:szCs w:val="20"/>
          <w:lang w:val="ru-RU" w:eastAsia="ru-RU"/>
        </w:rPr>
        <w:object w:dxaOrig="6168" w:dyaOrig="7688">
          <v:shape id="ole_rId2" style="position:absolute;margin-left:218.15pt;margin-top:-4.7pt;width:36.5pt;height:43.7pt;mso-position-horizontal-relative:text;mso-position-vertical-relative:text" o:ole="">
            <v:imagedata r:id="rId3" o:title=""/>
            <w10:wrap type="topAndBottom"/>
          </v:shape>
          <o:OLEObject Type="Embed" ProgID="" ShapeID="ole_rId2" DrawAspect="Content" ObjectID="_1375345445" r:id="rId2"/>
        </w:object>
      </w:r>
    </w:p>
    <w:p>
      <w:pPr>
        <w:pStyle w:val="P3"/>
        <w:widowControl w:val="false"/>
        <w:spacing w:before="0" w:after="0"/>
        <w:jc w:val="center"/>
        <w:rPr>
          <w:rFonts w:ascii="Liberation Serif" w:hAnsi="Liberation Serif"/>
          <w:b/>
          <w:b/>
          <w:bCs/>
          <w:w w:val="90"/>
          <w:sz w:val="26"/>
          <w:szCs w:val="26"/>
        </w:rPr>
      </w:pPr>
      <w:r>
        <w:rPr>
          <w:rFonts w:ascii="Liberation Serif" w:hAnsi="Liberation Serif"/>
          <w:b/>
          <w:bCs/>
          <w:w w:val="90"/>
          <w:sz w:val="26"/>
          <w:szCs w:val="26"/>
        </w:rPr>
        <w:t xml:space="preserve">АДМИНИСТРАЦИЯ ГРЯЗОВЕЦКОГО МУНИЦИПАЛЬНОГО </w:t>
      </w:r>
      <w:r>
        <w:rPr>
          <w:rFonts w:eastAsia="Times New Roman" w:cs="Times New Roman" w:ascii="Liberation Serif" w:hAnsi="Liberation Serif"/>
          <w:b/>
          <w:bCs/>
          <w:color w:val="000000"/>
          <w:w w:val="90"/>
          <w:sz w:val="26"/>
          <w:szCs w:val="26"/>
          <w:lang w:val="ru-RU" w:eastAsia="zh-CN" w:bidi="ar-SA"/>
        </w:rPr>
        <w:t>ОКР</w:t>
      </w:r>
      <w:r>
        <w:rPr>
          <w:rFonts w:eastAsia="Times New Roman" w:cs="Times New Roman" w:ascii="Liberation Serif" w:hAnsi="Liberation Serif"/>
          <w:b/>
          <w:bCs/>
          <w:color w:val="000000"/>
          <w:w w:val="90"/>
          <w:sz w:val="26"/>
          <w:szCs w:val="26"/>
          <w:lang w:val="ru-RU" w:eastAsia="zh-CN" w:bidi="ar-SA"/>
        </w:rPr>
        <w:t>У</w:t>
      </w:r>
      <w:r>
        <w:rPr>
          <w:rFonts w:eastAsia="Times New Roman" w:cs="Times New Roman" w:ascii="Liberation Serif" w:hAnsi="Liberation Serif"/>
          <w:b/>
          <w:bCs/>
          <w:color w:val="000000"/>
          <w:w w:val="90"/>
          <w:sz w:val="26"/>
          <w:szCs w:val="26"/>
          <w:lang w:val="ru-RU" w:eastAsia="zh-CN" w:bidi="ar-SA"/>
        </w:rPr>
        <w:t>ГА</w:t>
      </w:r>
    </w:p>
    <w:p>
      <w:pPr>
        <w:pStyle w:val="P5"/>
        <w:widowControl w:val="false"/>
        <w:spacing w:before="0" w:after="0"/>
        <w:jc w:val="center"/>
        <w:rPr>
          <w:rStyle w:val="S1"/>
          <w:rFonts w:ascii="Liberation Serif" w:hAnsi="Liberation Serif" w:eastAsia="Times New Roman" w:cs="Bookman Old Style"/>
          <w:b/>
          <w:b/>
          <w:color w:val="000000"/>
          <w:w w:val="90"/>
          <w:sz w:val="32"/>
          <w:szCs w:val="32"/>
          <w:lang w:val="ru-RU" w:eastAsia="zh-CN" w:bidi="ar-SA"/>
        </w:rPr>
      </w:pPr>
      <w:r>
        <w:rPr>
          <w:sz w:val="24"/>
        </w:rPr>
      </w:r>
    </w:p>
    <w:p>
      <w:pPr>
        <w:pStyle w:val="P5"/>
        <w:widowControl w:val="false"/>
        <w:spacing w:before="0" w:after="0"/>
        <w:jc w:val="center"/>
        <w:rPr>
          <w:sz w:val="24"/>
        </w:rPr>
      </w:pPr>
      <w:r>
        <w:rPr>
          <w:rStyle w:val="S1"/>
          <w:rFonts w:eastAsia="Times New Roman" w:cs="Bookman Old Style" w:ascii="Liberation Serif" w:hAnsi="Liberation Serif"/>
          <w:b/>
          <w:color w:val="000000"/>
          <w:w w:val="90"/>
          <w:sz w:val="32"/>
          <w:szCs w:val="32"/>
          <w:lang w:val="ru-RU" w:eastAsia="zh-CN" w:bidi="ar-SA"/>
        </w:rPr>
        <w:t>П О С Т А Н О В Л Е Н И Е</w:t>
      </w:r>
    </w:p>
    <w:p>
      <w:pPr>
        <w:pStyle w:val="Normal"/>
        <w:jc w:val="both"/>
        <w:rPr>
          <w:rFonts w:ascii="Liberation Serif" w:hAnsi="Liberation Serif" w:cs="Times New Roman"/>
          <w:color w:val="000000"/>
          <w:sz w:val="20"/>
          <w:szCs w:val="20"/>
        </w:rPr>
      </w:pPr>
      <w:r>
        <w:rPr>
          <w:rFonts w:cs="Times New Roman" w:ascii="Liberation Serif" w:hAnsi="Liberation Serif"/>
          <w:color w:val="000000"/>
          <w:sz w:val="20"/>
          <w:szCs w:val="20"/>
        </w:rPr>
      </w:r>
    </w:p>
    <w:p>
      <w:pPr>
        <w:pStyle w:val="Normal"/>
        <w:jc w:val="both"/>
        <w:rPr>
          <w:rFonts w:ascii="Liberation Serif" w:hAnsi="Liberation Serif" w:cs="Times New Roman"/>
          <w:color w:val="000000"/>
          <w:sz w:val="22"/>
          <w:szCs w:val="22"/>
        </w:rPr>
      </w:pPr>
      <w:r>
        <w:rPr>
          <w:rFonts w:cs="Times New Roman" w:ascii="Liberation Serif" w:hAnsi="Liberation Serif"/>
          <w:color w:val="000000"/>
          <w:sz w:val="22"/>
          <w:szCs w:val="22"/>
        </w:rPr>
      </w:r>
    </w:p>
    <w:p>
      <w:pPr>
        <w:pStyle w:val="Normal"/>
        <w:jc w:val="both"/>
        <w:rPr>
          <w:rFonts w:ascii="Liberation Serif" w:hAnsi="Liberation Serif" w:eastAsia="Calibri" w:cs="Times New Roman"/>
          <w:color w:val="000000"/>
          <w:w w:val="100"/>
          <w:sz w:val="26"/>
          <w:szCs w:val="26"/>
          <w:shd w:fill="FFFFFF" w:val="clear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sz w:val="26"/>
          <w:szCs w:val="26"/>
          <w:shd w:fill="FFFFFF" w:val="clear"/>
          <w:lang w:val="ru-RU" w:eastAsia="ru-RU" w:bidi="ar-SA"/>
        </w:rPr>
      </w:r>
    </w:p>
    <w:tbl>
      <w:tblPr>
        <w:tblW w:w="3744" w:type="dxa"/>
        <w:jc w:val="start"/>
        <w:tblInd w:w="-13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00"/>
        <w:gridCol w:w="459"/>
        <w:gridCol w:w="885"/>
      </w:tblGrid>
      <w:tr>
        <w:trPr/>
        <w:tc>
          <w:tcPr>
            <w:tcW w:w="2400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0"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sz w:val="26"/>
                <w:szCs w:val="26"/>
                <w:shd w:fill="FFFFFF" w:val="clear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sz w:val="26"/>
                <w:szCs w:val="26"/>
                <w:shd w:fill="FFFFFF" w:val="clear"/>
                <w:lang w:val="ru-RU" w:eastAsia="ru-RU" w:bidi="ar-SA"/>
              </w:rPr>
              <w:t>13.01.2023</w:t>
            </w:r>
          </w:p>
        </w:tc>
        <w:tc>
          <w:tcPr>
            <w:tcW w:w="459" w:type="dxa"/>
            <w:tcBorders/>
          </w:tcPr>
          <w:p>
            <w:pPr>
              <w:pStyle w:val="Normal"/>
              <w:snapToGrid w:val="false"/>
              <w:spacing w:before="0" w:after="10"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sz w:val="26"/>
                <w:szCs w:val="26"/>
                <w:shd w:fill="FFFFFF" w:val="clear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sz w:val="26"/>
                <w:szCs w:val="26"/>
                <w:shd w:fill="FFFFFF" w:val="clear"/>
                <w:lang w:val="ru-RU" w:eastAsia="ru-RU" w:bidi="ar-SA"/>
              </w:rPr>
              <w:t>№</w:t>
            </w:r>
          </w:p>
        </w:tc>
        <w:tc>
          <w:tcPr>
            <w:tcW w:w="8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200" w:before="0" w:after="10"/>
              <w:rPr>
                <w:rFonts w:ascii="Liberation Serif" w:hAnsi="Liberation Serif" w:eastAsia="Calibri" w:cs="Times New Roman"/>
                <w:color w:val="000000"/>
                <w:w w:val="100"/>
                <w:sz w:val="26"/>
                <w:szCs w:val="26"/>
                <w:shd w:fill="FFFFFF" w:val="clear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sz w:val="26"/>
                <w:szCs w:val="26"/>
                <w:shd w:fill="FFFFFF" w:val="clear"/>
                <w:lang w:val="ru-RU" w:eastAsia="ru-RU" w:bidi="ar-SA"/>
              </w:rPr>
              <w:t>34</w:t>
            </w:r>
          </w:p>
        </w:tc>
      </w:tr>
    </w:tbl>
    <w:p>
      <w:pPr>
        <w:pStyle w:val="Normal"/>
        <w:jc w:val="both"/>
        <w:rPr>
          <w:rFonts w:ascii="Liberation Serif" w:hAnsi="Liberation Serif" w:eastAsia="Calibri" w:cs="Times New Roman"/>
          <w:color w:val="000000"/>
          <w:w w:val="100"/>
          <w:sz w:val="26"/>
          <w:szCs w:val="26"/>
          <w:shd w:fill="FFFFFF" w:val="clear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sz w:val="26"/>
          <w:szCs w:val="26"/>
          <w:shd w:fill="FFFFFF" w:val="clear"/>
          <w:lang w:val="ru-RU" w:eastAsia="ru-RU" w:bidi="ar-SA"/>
        </w:rPr>
      </w:r>
    </w:p>
    <w:p>
      <w:pPr>
        <w:pStyle w:val="Style28"/>
        <w:jc w:val="both"/>
        <w:rPr>
          <w:rFonts w:ascii="Liberation Serif" w:hAnsi="Liberation Serif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0"/>
          <w:szCs w:val="20"/>
        </w:rPr>
        <w:t xml:space="preserve">                              </w:t>
      </w:r>
      <w:r>
        <w:rPr>
          <w:rFonts w:cs="Times New Roman" w:ascii="Liberation Serif" w:hAnsi="Liberation Serif"/>
          <w:color w:val="000000"/>
          <w:w w:val="100"/>
          <w:sz w:val="24"/>
          <w:szCs w:val="24"/>
        </w:rPr>
        <w:t>г. Грязовец</w:t>
      </w:r>
      <w:r>
        <w:rPr>
          <w:rFonts w:cs="Times New Roman" w:ascii="Liberation Serif" w:hAnsi="Liberation Serif"/>
          <w:color w:val="000000"/>
          <w:w w:val="100"/>
          <w:sz w:val="20"/>
          <w:szCs w:val="20"/>
        </w:rPr>
        <w:t xml:space="preserve">                                                            </w:t>
      </w:r>
    </w:p>
    <w:p>
      <w:pPr>
        <w:pStyle w:val="Style28"/>
        <w:tabs>
          <w:tab w:val="clear" w:pos="9712"/>
        </w:tabs>
        <w:ind w:start="0" w:end="0" w:firstLine="709"/>
        <w:jc w:val="both"/>
        <w:rPr>
          <w:rFonts w:ascii="Liberation Serif" w:hAnsi="Liberation Serif" w:cs="Times New Roman"/>
          <w:color w:val="000000"/>
          <w:w w:val="100"/>
          <w:sz w:val="20"/>
          <w:szCs w:val="20"/>
        </w:rPr>
      </w:pPr>
      <w:r>
        <w:rPr>
          <w:rFonts w:cs="Times New Roman" w:ascii="Liberation Serif" w:hAnsi="Liberation Serif"/>
          <w:color w:val="000000"/>
          <w:w w:val="100"/>
          <w:sz w:val="20"/>
          <w:szCs w:val="20"/>
        </w:rPr>
      </w:r>
    </w:p>
    <w:p>
      <w:pPr>
        <w:pStyle w:val="Style28"/>
        <w:tabs>
          <w:tab w:val="clear" w:pos="9712"/>
        </w:tabs>
        <w:ind w:start="0" w:end="0" w:firstLine="709"/>
        <w:jc w:val="both"/>
        <w:rPr>
          <w:rFonts w:ascii="Liberation Serif" w:hAnsi="Liberation Serif" w:eastAsia="Times New Roman" w:cs="Times New Roman"/>
          <w:color w:val="000000"/>
          <w:w w:val="100"/>
          <w:sz w:val="28"/>
          <w:szCs w:val="28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8"/>
          <w:szCs w:val="28"/>
          <w:lang w:val="ru-RU" w:eastAsia="zh-CN" w:bidi="ar-SA"/>
        </w:rPr>
        <w:t xml:space="preserve">        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b/>
          <w:b/>
          <w:b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w w:val="100"/>
          <w:sz w:val="26"/>
          <w:szCs w:val="26"/>
          <w:lang w:val="ru-RU" w:eastAsia="zh-CN" w:bidi="ar-SA"/>
        </w:rPr>
        <w:t>Об утверждении административного регламента «Предоставление муниципальной услуги по прекращению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start="0" w:end="0" w:firstLine="708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shd w:fill="FFFFFF" w:val="clear"/>
          <w:lang w:val="ru-RU" w:eastAsia="zh-CN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start="0" w:end="0" w:firstLine="708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shd w:fill="FFFFFF" w:val="clear"/>
          <w:lang w:val="ru-RU" w:eastAsia="zh-CN" w:bidi="ar-SA"/>
        </w:rPr>
      </w:r>
    </w:p>
    <w:p>
      <w:pPr>
        <w:pStyle w:val="Normal"/>
        <w:widowControl w:val="false"/>
        <w:shd w:fill="FFFFFF" w:val="clear"/>
        <w:suppressAutoHyphens w:val="true"/>
        <w:bidi w:val="0"/>
        <w:spacing w:lineRule="atLeast" w:line="100" w:before="0" w:after="0"/>
        <w:ind w:start="0" w:end="0" w:firstLine="708"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shd w:fill="FFFFFF" w:val="clear"/>
          <w:lang w:val="ru-RU" w:eastAsia="zh-CN" w:bidi="ar-SA"/>
        </w:rPr>
      </w:pPr>
      <w:r>
        <w:rPr>
          <w:rFonts w:eastAsia="Calibri" w:cs="Times New Roman" w:ascii="Liberation Serif" w:hAnsi="Liberation Serif"/>
          <w:color w:val="000000"/>
          <w:w w:val="100"/>
          <w:sz w:val="26"/>
          <w:szCs w:val="26"/>
          <w:shd w:fill="FFFFFF" w:val="clear"/>
          <w:lang w:val="ru-RU" w:eastAsia="ru-RU" w:bidi="ar-SA"/>
        </w:rPr>
        <w:t>В соответствии с Федеральным законом Российской Федерации от 27.07.2010 № 210-ФЗ «Об организации предоставления государственных и муниципальных услуг», Земельным Кодексом Российской Федерации от 25.10.2001 № 136-ФЗ,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shd w:fill="FFFFFF" w:val="clear"/>
          <w:lang w:val="ru-RU" w:eastAsia="ru-RU" w:bidi="ar-SA"/>
        </w:rPr>
        <w:t xml:space="preserve"> Постановлением администрации Грязовецкого муниципального района от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shd w:fill="FFFFFF" w:val="clear"/>
          <w:lang w:val="ru-RU" w:eastAsia="ru-RU" w:bidi="ar-SA"/>
        </w:rPr>
        <w:t>01.06.2022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shd w:fill="FFFFFF" w:val="clear"/>
          <w:lang w:val="ru-RU" w:eastAsia="ru-RU" w:bidi="ar-SA"/>
        </w:rPr>
        <w:t xml:space="preserve"> №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shd w:fill="FFFFFF" w:val="clear"/>
          <w:lang w:val="ru-RU" w:eastAsia="ru-RU" w:bidi="ar-SA"/>
        </w:rPr>
        <w:t>259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shd w:fill="FFFFFF" w:val="clear"/>
          <w:lang w:val="ru-RU" w:eastAsia="ru-RU" w:bidi="ar-SA"/>
        </w:rPr>
        <w:t xml:space="preserve"> «О порядках разработки и утверждения административных регламентов предоставления муниципальных услуг, административных регламентов исполнения муниципальных функций органами местного самоуправления Грязовецкого муниципального района»: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start="0" w:end="0" w:hanging="0"/>
        <w:contextualSpacing/>
        <w:jc w:val="both"/>
        <w:rPr>
          <w:rFonts w:ascii="Liberation Serif" w:hAnsi="Liberation Serif" w:eastAsia="Calibri" w:cs="Times New Roman"/>
          <w:b/>
          <w:b/>
          <w:bCs/>
          <w:iCs/>
          <w:color w:val="000000"/>
          <w:spacing w:val="-4"/>
          <w:w w:val="100"/>
          <w:sz w:val="26"/>
          <w:szCs w:val="26"/>
          <w:shd w:fill="FFFFFF" w:val="clear"/>
          <w:lang w:val="ru-RU" w:eastAsia="ru-RU" w:bidi="ar-SA"/>
        </w:rPr>
      </w:pP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shd w:fill="FFFFFF" w:val="clear"/>
          <w:lang w:val="ru-RU" w:eastAsia="ru-RU" w:bidi="ar-SA"/>
        </w:rPr>
        <w:t xml:space="preserve">Администрация Грязовецкого муниципального </w:t>
      </w: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shd w:fill="FFFFFF" w:val="clear"/>
          <w:lang w:val="ru-RU" w:eastAsia="ru-RU" w:bidi="ar-SA"/>
        </w:rPr>
        <w:t>округа</w:t>
      </w:r>
      <w:r>
        <w:rPr>
          <w:rFonts w:eastAsia="Calibri" w:cs="Times New Roman" w:ascii="Liberation Serif" w:hAnsi="Liberation Serif"/>
          <w:b/>
          <w:bCs/>
          <w:iCs/>
          <w:color w:val="000000"/>
          <w:spacing w:val="-4"/>
          <w:w w:val="100"/>
          <w:sz w:val="26"/>
          <w:szCs w:val="26"/>
          <w:shd w:fill="FFFFFF" w:val="clear"/>
          <w:lang w:val="ru-RU" w:eastAsia="ru-RU" w:bidi="ar-SA"/>
        </w:rPr>
        <w:t xml:space="preserve"> ПОСТАНОВЛЯЕТ: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start="0" w:end="0" w:firstLine="708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shd w:fill="FFFFFF" w:val="clear"/>
          <w:lang w:val="ru-RU" w:eastAsia="zh-CN" w:bidi="ar-SA"/>
        </w:rPr>
        <w:t>1. Утвердить административный регламент «Предоставление муници</w:t>
        <w:softHyphen/>
        <w:t>пальной услуги по прекращению права постоянного (бессрочного) пользова</w:t>
        <w:softHyphen/>
        <w:t>ния                                       и пожизненного наследуемого владения земельным участком при отказе землепользователя, землевладельца от принадлежащего им права на земель</w:t>
        <w:softHyphen/>
        <w:t>ный участок» (прилагается).</w:t>
      </w:r>
    </w:p>
    <w:p>
      <w:pPr>
        <w:pStyle w:val="Normal"/>
        <w:shd w:fill="FFFFFF" w:val="clear"/>
        <w:suppressAutoHyphens w:val="true"/>
        <w:spacing w:lineRule="auto" w:line="240" w:before="0" w:after="86"/>
        <w:ind w:start="0" w:end="0" w:firstLine="709"/>
        <w:jc w:val="both"/>
        <w:rPr/>
      </w:pP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3. </w:t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 xml:space="preserve">Настоящее постановление </w:t>
      </w:r>
      <w:r>
        <w:rPr>
          <w:rStyle w:val="Style8"/>
          <w:rFonts w:eastAsia="Calibri" w:cs="Times New Roman" w:ascii="Liberation Serif" w:hAnsi="Liberation Serif"/>
          <w:b w:val="false"/>
          <w:i w:val="false"/>
          <w:iCs/>
          <w:strike w:val="false"/>
          <w:dstrike w:val="false"/>
          <w:color w:val="000000"/>
          <w:spacing w:val="-4"/>
          <w:w w:val="100"/>
          <w:kern w:val="0"/>
          <w:sz w:val="26"/>
          <w:szCs w:val="26"/>
          <w:u w:val="none"/>
          <w:lang w:val="ru-RU" w:eastAsia="ru-RU" w:bidi="ar-SA"/>
        </w:rPr>
        <w:t>вступает в законную силу с 0</w:t>
      </w:r>
      <w:r>
        <w:rPr>
          <w:rStyle w:val="Style8"/>
          <w:rFonts w:eastAsia="Calibri" w:cs="Times New Roman" w:ascii="Liberation Serif" w:hAnsi="Liberation Serif"/>
          <w:b w:val="false"/>
          <w:i w:val="false"/>
          <w:iCs/>
          <w:strike w:val="false"/>
          <w:dstrike w:val="false"/>
          <w:color w:val="000000"/>
          <w:spacing w:val="-4"/>
          <w:w w:val="100"/>
          <w:kern w:val="0"/>
          <w:sz w:val="26"/>
          <w:szCs w:val="26"/>
          <w:u w:val="none"/>
          <w:lang w:val="ru-RU" w:eastAsia="ru-RU" w:bidi="ar-SA"/>
        </w:rPr>
        <w:t>1.01.2023</w:t>
      </w:r>
      <w:r>
        <w:rPr>
          <w:rStyle w:val="Style8"/>
          <w:rFonts w:eastAsia="Calibri" w:cs="Times New Roman" w:ascii="Liberation Serif" w:hAnsi="Liberation Serif"/>
          <w:b w:val="false"/>
          <w:i w:val="false"/>
          <w:iCs/>
          <w:strike w:val="false"/>
          <w:dstrike w:val="false"/>
          <w:color w:val="000000"/>
          <w:spacing w:val="-4"/>
          <w:w w:val="100"/>
          <w:kern w:val="0"/>
          <w:sz w:val="26"/>
          <w:szCs w:val="26"/>
          <w:u w:val="none"/>
          <w:lang w:val="ru-RU" w:eastAsia="ru-RU" w:bidi="ar-SA"/>
        </w:rPr>
        <w:t xml:space="preserve">, </w:t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подлежит официальному опубликованию и размещению на официальном сайте Грязовецкого муниципального округа.</w:t>
        <w:tab/>
        <w:tab/>
        <w:tab/>
        <w:tab/>
        <w:tab/>
        <w:tab/>
        <w:tab/>
        <w:tab/>
        <w:tab/>
        <w:tab/>
        <w:tab/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 xml:space="preserve">4. 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Контроль за выполнением настоящего 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постановления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возложить на начальника Управления  имущественных и земельных отношений администрации Грязовецкого муниципального округа  Вологодской области.</w:t>
      </w:r>
    </w:p>
    <w:p>
      <w:pPr>
        <w:pStyle w:val="Normal"/>
        <w:suppressAutoHyphens w:val="true"/>
        <w:bidi w:val="0"/>
        <w:spacing w:lineRule="auto" w:line="276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suppressAutoHyphens w:val="true"/>
        <w:bidi w:val="0"/>
        <w:spacing w:lineRule="auto" w:line="276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suppressAutoHyphens w:val="true"/>
        <w:bidi w:val="0"/>
        <w:spacing w:lineRule="auto" w:line="276" w:before="0" w:after="0"/>
        <w:ind w:start="0" w:end="0" w:firstLine="709"/>
        <w:contextualSpacing/>
        <w:jc w:val="both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suppressAutoHyphens w:val="true"/>
        <w:bidi w:val="0"/>
        <w:spacing w:lineRule="auto" w:line="276" w:before="0" w:after="0"/>
        <w:ind w:start="0" w:end="0" w:hanging="0"/>
        <w:contextualSpacing/>
        <w:jc w:val="both"/>
        <w:rPr>
          <w:rFonts w:ascii="Liberation Serif" w:hAnsi="Liberation Serif" w:eastAsia="Calibri" w:cs="Times New Roman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Глава Грязовецкого муниципального округа                                                     С.А. Фёкличев</w:t>
      </w:r>
    </w:p>
    <w:p>
      <w:pPr>
        <w:pStyle w:val="Normal"/>
        <w:widowControl w:val="false"/>
        <w:shd w:fill="FFFFFF" w:val="clear"/>
        <w:suppressAutoHyphens w:val="tru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cs="Times New Roman"/>
          <w:w w:val="100"/>
          <w:sz w:val="28"/>
          <w:szCs w:val="28"/>
        </w:rPr>
      </w:pPr>
      <w:r>
        <w:rPr>
          <w:rFonts w:cs="Times New Roman" w:ascii="Liberation Serif" w:hAnsi="Liberation Serif"/>
          <w:w w:val="100"/>
          <w:sz w:val="28"/>
          <w:szCs w:val="28"/>
        </w:rPr>
      </w:r>
    </w:p>
    <w:p>
      <w:pPr>
        <w:pStyle w:val="Normal"/>
        <w:widowControl w:val="false"/>
        <w:shd w:fill="FFFFFF" w:val="clear"/>
        <w:suppressAutoHyphens w:val="tru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cs="Times New Roman"/>
          <w:w w:val="100"/>
          <w:sz w:val="28"/>
          <w:szCs w:val="28"/>
        </w:rPr>
      </w:pPr>
      <w:r>
        <w:rPr>
          <w:rFonts w:cs="Times New Roman" w:ascii="Liberation Serif" w:hAnsi="Liberation Serif"/>
          <w:w w:val="100"/>
          <w:sz w:val="28"/>
          <w:szCs w:val="28"/>
        </w:rPr>
      </w:r>
    </w:p>
    <w:tbl>
      <w:tblPr>
        <w:tblW w:w="9638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266"/>
        <w:gridCol w:w="4372"/>
      </w:tblGrid>
      <w:tr>
        <w:trPr/>
        <w:tc>
          <w:tcPr>
            <w:tcW w:w="5266" w:type="dxa"/>
            <w:tcBorders/>
          </w:tcPr>
          <w:p>
            <w:pPr>
              <w:pStyle w:val="Style37"/>
              <w:jc w:val="both"/>
              <w:rPr/>
            </w:pPr>
            <w:r>
              <w:rPr/>
            </w:r>
          </w:p>
        </w:tc>
        <w:tc>
          <w:tcPr>
            <w:tcW w:w="4372" w:type="dxa"/>
            <w:tcBorders/>
          </w:tcPr>
          <w:p>
            <w:pPr>
              <w:pStyle w:val="Style37"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УТВЕРЖДЕН</w:t>
            </w:r>
          </w:p>
          <w:p>
            <w:pPr>
              <w:pStyle w:val="Style37"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 xml:space="preserve">постановление мадминистрации </w:t>
            </w:r>
          </w:p>
          <w:p>
            <w:pPr>
              <w:pStyle w:val="Style37"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Грязовецкого муниципального округа</w:t>
            </w:r>
          </w:p>
          <w:p>
            <w:pPr>
              <w:pStyle w:val="Style37"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от 13.01.2023 № 34</w:t>
            </w:r>
          </w:p>
        </w:tc>
      </w:tr>
    </w:tbl>
    <w:p>
      <w:pPr>
        <w:pStyle w:val="Normal"/>
        <w:widowControl w:val="false"/>
        <w:shd w:fill="FFFFFF" w:val="clear"/>
        <w:suppressAutoHyphens w:val="tru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cs="Times New Roman"/>
          <w:w w:val="100"/>
          <w:sz w:val="28"/>
          <w:szCs w:val="28"/>
        </w:rPr>
      </w:pPr>
      <w:r>
        <w:rPr>
          <w:rFonts w:cs="Times New Roman" w:ascii="Liberation Serif" w:hAnsi="Liberation Serif"/>
          <w:w w:val="100"/>
          <w:sz w:val="28"/>
          <w:szCs w:val="28"/>
        </w:rPr>
      </w:r>
    </w:p>
    <w:p>
      <w:pPr>
        <w:pStyle w:val="Normal"/>
        <w:widowControl w:val="false"/>
        <w:shd w:fill="FFFFFF" w:val="clear"/>
        <w:suppressAutoHyphens w:val="tru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cs="Times New Roman"/>
          <w:w w:val="100"/>
          <w:sz w:val="28"/>
          <w:szCs w:val="28"/>
        </w:rPr>
      </w:pPr>
      <w:r>
        <w:rPr>
          <w:rFonts w:cs="Times New Roman" w:ascii="Liberation Serif" w:hAnsi="Liberation Serif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Административный регламент</w:t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предоставления муниципальной услуги по  прекращению права постоянного (бессроч</w:t>
        <w:softHyphen/>
        <w:t>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8"/>
          <w:szCs w:val="28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8"/>
          <w:szCs w:val="28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24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I. Общие положени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я</w:t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1.1.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Административный регламент предоставления муниципальной услуги по  прекращению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 (далее соответственно - административный регламент, муниципальная услуга) устанавливает порядок и стандарт предоставления муниципальной услуги.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Действие административного регламента распространяется на земельные участки, находящиеся в муниципальной собственности, и земельные участки, государственная собственность на которые не разграничена, расположенные на территории Грязовецкого муниципального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Вологодской области полномочия по распоряжению которыми в соответствии с федеральным законодательством возложены на органы местного самоуправления.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1.2.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Заявителями при предоставлении муниципальной услуги являются физические и юридические лица либо уполномоченные ими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lang w:val="ru-RU" w:eastAsia="zh-CN" w:bidi="ar-SA"/>
        </w:rPr>
        <w:t>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spacing w:val="0"/>
          <w:w w:val="100"/>
          <w:sz w:val="26"/>
          <w:szCs w:val="26"/>
          <w:lang w:val="ru-RU" w:eastAsia="zh-CN" w:bidi="ar-SA"/>
        </w:rPr>
        <w:t xml:space="preserve">1.3. Место нахождения </w:t>
      </w:r>
      <w:r>
        <w:rPr>
          <w:rFonts w:eastAsia="Times New Roman" w:cs="Times New Roman" w:ascii="Liberation Serif" w:hAnsi="Liberation Serif"/>
          <w:color w:val="000000"/>
          <w:spacing w:val="0"/>
          <w:w w:val="100"/>
          <w:sz w:val="26"/>
          <w:szCs w:val="26"/>
          <w:lang w:val="ru-RU" w:eastAsia="zh-CN" w:bidi="ar-SA"/>
        </w:rPr>
        <w:t xml:space="preserve">администрации Грязовецкого муниципального округа Вологодской области, </w:t>
      </w:r>
      <w:r>
        <w:rPr>
          <w:rFonts w:eastAsia="Times New Roman" w:cs="Times New Roman" w:ascii="Liberation Serif" w:hAnsi="Liberation Serif"/>
          <w:i/>
          <w:color w:val="000000"/>
          <w:spacing w:val="0"/>
          <w:w w:val="100"/>
          <w:sz w:val="26"/>
          <w:szCs w:val="26"/>
          <w:lang w:val="ru-RU" w:eastAsia="zh-CN" w:bidi="ar-SA"/>
        </w:rPr>
        <w:t xml:space="preserve"> 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>Управлени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>я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 xml:space="preserve">  имущественны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>х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 xml:space="preserve"> и земельны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>х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 xml:space="preserve"> отношени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>й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 xml:space="preserve"> 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 xml:space="preserve">администрации  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 xml:space="preserve">Грязовецкого муниципального 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 xml:space="preserve"> Вологодской области (далее – Уполномоченный орган):</w:t>
      </w:r>
    </w:p>
    <w:p>
      <w:pPr>
        <w:pStyle w:val="Normal"/>
        <w:widowControl w:val="false"/>
        <w:tabs>
          <w:tab w:val="clear" w:pos="720"/>
          <w:tab w:val="left" w:pos="851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>Почтовый адрес Уполномоченного органа: ул. К. Маркса, 58, г. Грязовец, Вологодская область, Россия, 162000;</w:t>
      </w:r>
    </w:p>
    <w:p>
      <w:pPr>
        <w:pStyle w:val="Normal"/>
        <w:widowControl w:val="false"/>
        <w:tabs>
          <w:tab w:val="clear" w:pos="720"/>
          <w:tab w:val="left" w:pos="851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>График работы Уполномоченного органа:</w:t>
      </w:r>
    </w:p>
    <w:tbl>
      <w:tblPr>
        <w:tblW w:w="9421" w:type="dxa"/>
        <w:jc w:val="start"/>
        <w:tblInd w:w="12" w:type="dxa"/>
        <w:tblLayout w:type="fixed"/>
        <w:tblCellMar>
          <w:top w:w="0" w:type="dxa"/>
          <w:start w:w="51" w:type="dxa"/>
          <w:bottom w:w="0" w:type="dxa"/>
          <w:end w:w="51" w:type="dxa"/>
        </w:tblCellMar>
      </w:tblPr>
      <w:tblGrid>
        <w:gridCol w:w="3864"/>
        <w:gridCol w:w="5557"/>
      </w:tblGrid>
      <w:tr>
        <w:trPr>
          <w:trHeight w:val="1" w:hRule="atLeast"/>
        </w:trPr>
        <w:tc>
          <w:tcPr>
            <w:tcW w:w="3864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Понедельник</w:t>
            </w:r>
          </w:p>
        </w:tc>
        <w:tc>
          <w:tcPr>
            <w:tcW w:w="5557" w:type="dxa"/>
            <w:vMerge w:val="restart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67"/>
              <w:contextualSpacing/>
              <w:jc w:val="center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r>
          </w:p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67"/>
              <w:contextualSpacing/>
              <w:jc w:val="center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08.00-12.00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67"/>
              <w:contextualSpacing/>
              <w:jc w:val="center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13.00-17.00</w:t>
            </w:r>
          </w:p>
        </w:tc>
      </w:tr>
      <w:tr>
        <w:trPr>
          <w:trHeight w:val="1" w:hRule="atLeast"/>
        </w:trPr>
        <w:tc>
          <w:tcPr>
            <w:tcW w:w="3864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Вторник</w:t>
            </w:r>
          </w:p>
        </w:tc>
        <w:tc>
          <w:tcPr>
            <w:tcW w:w="5557" w:type="dxa"/>
            <w:vMerge w:val="continue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864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Среда</w:t>
            </w:r>
          </w:p>
        </w:tc>
        <w:tc>
          <w:tcPr>
            <w:tcW w:w="5557" w:type="dxa"/>
            <w:vMerge w:val="continue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864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Четверг</w:t>
            </w:r>
          </w:p>
        </w:tc>
        <w:tc>
          <w:tcPr>
            <w:tcW w:w="5557" w:type="dxa"/>
            <w:vMerge w:val="continue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864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Пятница</w:t>
            </w:r>
          </w:p>
        </w:tc>
        <w:tc>
          <w:tcPr>
            <w:tcW w:w="5557" w:type="dxa"/>
            <w:vMerge w:val="continue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3864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Суббота</w:t>
            </w:r>
          </w:p>
        </w:tc>
        <w:tc>
          <w:tcPr>
            <w:tcW w:w="5557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hanging="0"/>
              <w:contextualSpacing/>
              <w:jc w:val="center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ВЫХОДНОЙ</w:t>
            </w:r>
          </w:p>
        </w:tc>
      </w:tr>
      <w:tr>
        <w:trPr>
          <w:trHeight w:val="1" w:hRule="atLeast"/>
        </w:trPr>
        <w:tc>
          <w:tcPr>
            <w:tcW w:w="3864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Воскресенье</w:t>
            </w:r>
          </w:p>
        </w:tc>
        <w:tc>
          <w:tcPr>
            <w:tcW w:w="5557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hanging="0"/>
              <w:contextualSpacing/>
              <w:jc w:val="center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ВЫХОДНОЙ</w:t>
            </w:r>
          </w:p>
        </w:tc>
      </w:tr>
      <w:tr>
        <w:trPr>
          <w:trHeight w:val="1" w:hRule="atLeast"/>
        </w:trPr>
        <w:tc>
          <w:tcPr>
            <w:tcW w:w="3864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Предпраздничные дни</w:t>
            </w:r>
          </w:p>
        </w:tc>
        <w:tc>
          <w:tcPr>
            <w:tcW w:w="5557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hanging="0"/>
              <w:contextualSpacing/>
              <w:jc w:val="center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08.00-12.00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hanging="0"/>
              <w:contextualSpacing/>
              <w:jc w:val="center"/>
              <w:rPr>
                <w:rFonts w:ascii="Liberation Serif" w:hAnsi="Liberation Serif" w:eastAsia="Times New Roman" w:cs="Times New Roman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i w:val="false"/>
                <w:color w:val="000000"/>
                <w:spacing w:val="0"/>
                <w:w w:val="100"/>
                <w:sz w:val="26"/>
                <w:szCs w:val="26"/>
                <w:lang w:val="ru-RU" w:eastAsia="zh-CN" w:bidi="ar-SA"/>
              </w:rPr>
              <w:t>13.00-16.00</w:t>
            </w:r>
          </w:p>
        </w:tc>
      </w:tr>
    </w:tbl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>График приема документов: Понедельник-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>пятница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 xml:space="preserve"> с 08.00.до 12.00 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>График личного приема руководителя Уполномоченного органа: каждый четверг с 13.00-16.00.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>Телефон для информирования по вопросам, связанным с предоставлением муни</w:t>
        <w:softHyphen/>
        <w:t>ципальной услуги: (817-55) 2-14-32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lang w:val="ru-RU" w:eastAsia="zh-CN" w:bidi="ar-SA"/>
        </w:rPr>
        <w:t>Адрес официального сайта Уполномоченного органа в информационно-телеком</w:t>
        <w:softHyphen/>
        <w:t xml:space="preserve">муникационной сети «Интернет» (далее соответственно - сеть «Интернет», сайт в сети «Интернет»): 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single"/>
          <w:lang w:val="ru-RU" w:eastAsia="zh-CN" w:bidi="ar-SA"/>
        </w:rPr>
        <w:t>www.gradm.ru</w:t>
      </w:r>
    </w:p>
    <w:p>
      <w:pPr>
        <w:pStyle w:val="Normal"/>
        <w:widowControl w:val="false"/>
        <w:suppressAutoHyphens w:val="false"/>
        <w:bidi w:val="0"/>
        <w:spacing w:lineRule="auto" w:line="240" w:before="0" w:after="0"/>
        <w:ind w:start="0" w:end="0" w:firstLine="737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Адрес федеральной государственной информационной системы «Единый портал государственных и муниципальных услуг (функций)» (далее – Единый портал) в сети Ин</w:t>
        <w:softHyphen/>
        <w:t xml:space="preserve">тернет: 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single"/>
          <w:lang w:val="ru-RU" w:eastAsia="zh-CN" w:bidi="ar-SA"/>
        </w:rPr>
        <w:t>www.gosuslugi.</w:t>
      </w:r>
      <w:r>
        <w:rPr>
          <w:rFonts w:eastAsia="Times New Roman" w:cs="Times New Roman" w:ascii="Liberation Serif" w:hAnsi="Liberation Serif"/>
          <w:i w:val="false"/>
          <w:vanish/>
          <w:color w:val="000000"/>
          <w:spacing w:val="0"/>
          <w:w w:val="100"/>
          <w:sz w:val="26"/>
          <w:szCs w:val="26"/>
          <w:u w:val="single"/>
          <w:lang w:val="ru-RU" w:eastAsia="zh-CN" w:bidi="ar-SA"/>
        </w:rPr>
        <w:t>HYPERLINK "http://www.gosuslugi.ru/"</w:t>
      </w:r>
      <w:r>
        <w:rPr>
          <w:rFonts w:eastAsia="Times New Roman" w:cs="Times New Roman" w:ascii="Liberation Serif" w:hAnsi="Liberation Serif"/>
          <w:i w:val="false"/>
          <w:vanish w:val="false"/>
          <w:color w:val="000000"/>
          <w:spacing w:val="0"/>
          <w:w w:val="100"/>
          <w:sz w:val="26"/>
          <w:szCs w:val="26"/>
          <w:u w:val="single"/>
          <w:lang w:val="ru-RU" w:eastAsia="zh-CN" w:bidi="ar-SA"/>
        </w:rPr>
        <w:t>ru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.</w:t>
      </w:r>
    </w:p>
    <w:p>
      <w:pPr>
        <w:pStyle w:val="Normal"/>
        <w:widowControl w:val="false"/>
        <w:suppressAutoHyphens w:val="false"/>
        <w:bidi w:val="0"/>
        <w:spacing w:lineRule="auto" w:line="240" w:before="0" w:after="0"/>
        <w:ind w:start="0" w:end="0" w:firstLine="737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Адрес государственной информационной системы «Портал государственных и му</w:t>
        <w:softHyphen/>
        <w:t xml:space="preserve">ниципальных услуг (функций) Вологодской области» (далее – Региональный портал) в сети Интернет: 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single"/>
          <w:lang w:val="ru-RU" w:eastAsia="zh-CN" w:bidi="ar-SA"/>
        </w:rPr>
        <w:t>https</w:t>
      </w:r>
      <w:r>
        <w:rPr>
          <w:rFonts w:eastAsia="Times New Roman" w:cs="Times New Roman" w:ascii="Liberation Serif" w:hAnsi="Liberation Serif"/>
          <w:i w:val="false"/>
          <w:vanish/>
          <w:color w:val="000000"/>
          <w:spacing w:val="0"/>
          <w:w w:val="100"/>
          <w:sz w:val="26"/>
          <w:szCs w:val="26"/>
          <w:u w:val="single"/>
          <w:lang w:val="ru-RU" w:eastAsia="zh-CN" w:bidi="ar-SA"/>
        </w:rPr>
        <w:t>HYPERLINK "https://gosuslugi35.ru./"</w:t>
      </w:r>
      <w:r>
        <w:rPr>
          <w:rFonts w:eastAsia="Times New Roman" w:cs="Times New Roman" w:ascii="Liberation Serif" w:hAnsi="Liberation Serif"/>
          <w:i w:val="false"/>
          <w:vanish w:val="false"/>
          <w:color w:val="000000"/>
          <w:spacing w:val="0"/>
          <w:w w:val="100"/>
          <w:sz w:val="26"/>
          <w:szCs w:val="26"/>
          <w:u w:val="single"/>
          <w:lang w:val="ru-RU" w:eastAsia="zh-CN" w:bidi="ar-SA"/>
        </w:rPr>
        <w:t>://gosuslugi35.ru.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Сведения о месте нахождения многофункциональных центров предоставления го</w:t>
        <w:softHyphen/>
        <w:t xml:space="preserve">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 приводятся в приложении 2 к административному регламенту. 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1.4. Способы получения информации о правилах предоставления муниципальной услуги: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лично;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посредством телефонной связи;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посредством электронной почты,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посредством почтовой связи;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 xml:space="preserve">на информационных стендах в помещениях </w:t>
      </w:r>
      <w:r>
        <w:rPr>
          <w:rFonts w:eastAsia="Times New Roman" w:cs="Times New Roman" w:ascii="Liberation Serif" w:hAnsi="Liberation Serif"/>
          <w:i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Уполномоченного органа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, МФЦ;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в сети «Интернет»: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 xml:space="preserve">на официальном сайте </w:t>
      </w:r>
      <w:r>
        <w:rPr>
          <w:rFonts w:eastAsia="Times New Roman" w:cs="Times New Roman" w:ascii="Liberation Serif" w:hAnsi="Liberation Serif"/>
          <w:i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Уполномоченного органа, МФЦ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на Едином портале;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на Региональном портале.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1.5. Порядок информирования о предоставлении муниципальной услуги.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1.5.1. Информирование о предоставлении муниципальной услуги осуществляется по следующим вопросам: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место нахождения Уполномоченного органа, его структурных подразделений (при наличии), МФЦ;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должностные лица и муниципальные служащие Уполномоченного органа, упол</w:t>
        <w:softHyphen/>
        <w:t xml:space="preserve">номоченные предоставлять муниципальную услугу и номера контактных телефонов; 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график работы Уполномоченного органа, МФЦ;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адрес сайта в сети «Интернет» Уполномоченного органа, МФЦ;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адрес электронной почты Уполномоченного органа, МФЦ;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</w:t>
        <w:softHyphen/>
        <w:t>тивного правового акта);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ход предоставления муниципальной услуги;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административные процедуры предоставления муниципальной услуги;</w:t>
      </w:r>
    </w:p>
    <w:p>
      <w:pPr>
        <w:pStyle w:val="Normal"/>
        <w:widowControl w:val="false"/>
        <w:tabs>
          <w:tab w:val="clear" w:pos="720"/>
          <w:tab w:val="left" w:pos="540" w:leader="none"/>
        </w:tabs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срок предоставления муниципальной услуги;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порядок и формы контроля за предоставлением муниципальной услуги;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основания для отказа в предоставлении муниципальной услуги;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досудебный и судебный порядок обжалования действий (бездействия) должност</w:t>
        <w:softHyphen/>
        <w:t>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</w:t>
        <w:softHyphen/>
        <w:t>ния муниципальной услуги.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р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мации о деятельности государственных органов и органов местного самоуправления».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1.5.2. Информирование (консультирование) осуществляется специалистами Упол</w:t>
        <w:softHyphen/>
        <w:t>номоченного органа (МФЦ), ответственными за информирование, при обращении заяви</w:t>
        <w:softHyphen/>
        <w:t>телей за информацией лично, посредством телефонной и почтовой связи, электронной почты.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Информирование проводится на русском языке в форме: индивидуального и пуб</w:t>
        <w:softHyphen/>
        <w:t>личного информирования.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посредством телефонной связи.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</w:t>
        <w:softHyphen/>
        <w:t>ми лицами структурных подразделений органов и организаций, участвующих в предо</w:t>
        <w:softHyphen/>
        <w:t>ставлении муниципальной услуги.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В случае если предоставление информации, необходимой заявителю, не представ</w:t>
        <w:softHyphen/>
        <w:t>ляется возможным посредством телефонной связи, сотрудник Уполномоченного органа (МФЦ), принявший телефонный звонок, разъясняет заявителю право обратиться с пись</w:t>
        <w:softHyphen/>
        <w:t>менным обращением в Уполномоченный орган и требования к оформлению обращения.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При ответе на телефонные звонки специалист, ответственный за информирова</w:t>
        <w:softHyphen/>
        <w:t xml:space="preserve">ние, должен назвать фамилию, имя, отчество, занимаемую должность и наименование Уполномоченного органа (структурного подразделения при наличии). 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</w:t>
        <w:softHyphen/>
        <w:t>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Ответ на заявление предоставляется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 и направляется способом, позволяющим подтвердить факт и дату направления.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1.5.5. Публичное устное информирование осуществляется посредством привлече</w:t>
        <w:softHyphen/>
        <w:t>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к</w:t>
      </w: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же административного регламента и муниципального правового акта об его утверждении: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в средствах массовой информации;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на сайте в сети «Интернет»;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на Региональном портале;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на информационных стендах Уполномоченного органа, МФЦ.</w:t>
      </w:r>
    </w:p>
    <w:p>
      <w:pPr>
        <w:pStyle w:val="Normal"/>
        <w:widowControl w:val="false"/>
        <w:tabs>
          <w:tab w:val="clear" w:pos="720"/>
          <w:tab w:val="left" w:pos="0" w:leader="none"/>
        </w:tabs>
        <w:bidi w:val="0"/>
        <w:spacing w:lineRule="auto" w:line="240" w:before="0" w:after="0"/>
        <w:ind w:start="720" w:end="-5" w:hanging="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II. Стандарт предоставления муниципальной услуги</w:t>
      </w:r>
    </w:p>
    <w:p>
      <w:pPr>
        <w:pStyle w:val="Normal"/>
        <w:widowControl w:val="false"/>
        <w:tabs>
          <w:tab w:val="clear" w:pos="720"/>
          <w:tab w:val="left" w:pos="1440" w:leader="none"/>
          <w:tab w:val="left" w:pos="1620" w:leader="none"/>
        </w:tabs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2.1. Наименование муниципальной услуги</w:t>
      </w:r>
    </w:p>
    <w:p>
      <w:pPr>
        <w:pStyle w:val="Normal"/>
        <w:widowControl w:val="false"/>
        <w:tabs>
          <w:tab w:val="clear" w:pos="720"/>
          <w:tab w:val="left" w:pos="1440" w:leader="none"/>
          <w:tab w:val="left" w:pos="1620" w:leader="none"/>
        </w:tabs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Times New Roman" w:cs="Times New Roman"/>
          <w:i/>
          <w:i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Прекращение права постоянного (бессрочного) пользования и пожизненного на</w:t>
        <w:softHyphen/>
        <w:t>следуемого владения земельным участком при отказе землепользователя, землевладель</w:t>
        <w:softHyphen/>
        <w:t>ца от принадлежащего им права на земельный участок.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 xml:space="preserve">2.2. Наименование органа местного самоуправления, </w:t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>предоставляющего муниципальную услугу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Times New Roman" w:cs="Times New Roman"/>
          <w:i/>
          <w:i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pPr>
      <w:r>
        <w:rPr>
          <w:rFonts w:eastAsia="Times New Roman" w:cs="Times New Roman" w:ascii="Liberation Serif" w:hAnsi="Liberation Serif"/>
          <w:i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lang w:val="ru-RU" w:eastAsia="zh-CN" w:bidi="ar-SA"/>
        </w:rPr>
        <w:t xml:space="preserve">2.2.1. </w:t>
      </w:r>
      <w:r>
        <w:rPr>
          <w:rFonts w:eastAsia="Times New Roman" w:cs="Times New Roman" w:ascii="Liberation Serif" w:hAnsi="Liberation Serif"/>
          <w:i w:val="false"/>
          <w:color w:val="000000"/>
          <w:spacing w:val="-4"/>
          <w:w w:val="100"/>
          <w:sz w:val="26"/>
          <w:szCs w:val="26"/>
          <w:u w:val="none"/>
          <w:shd w:fill="FFFFFF" w:val="clear"/>
          <w:lang w:val="ru-RU" w:eastAsia="zh-CN" w:bidi="ar-SA"/>
        </w:rPr>
        <w:t>Муниципальная услуга предоставляется: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Управлением  имущественны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х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и земельны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х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отношени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й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администрации 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Грязовецкого муни</w:t>
        <w:softHyphen/>
        <w:t xml:space="preserve">ципального 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Вологодской области -далее Уполномоченный орган;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-4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-4"/>
          <w:w w:val="100"/>
          <w:sz w:val="26"/>
          <w:szCs w:val="26"/>
          <w:u w:val="none"/>
          <w:shd w:fill="FFFFFF" w:val="clear"/>
          <w:lang w:val="ru-RU" w:eastAsia="zh-CN" w:bidi="ar-SA"/>
        </w:rPr>
        <w:t>МФЦ по месту жительства заявителя - в части (в части приема и (или) выдачи доку</w:t>
        <w:softHyphen/>
        <w:t>ментов на предоставление муниципальной услуги (при условии заключения соглашений о взаимодействии с МФЦ).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2.2.2. Не допускается требовать от заявителя осуществления действий, в том чис</w:t>
        <w:softHyphen/>
        <w:t>ле согласований, необходимых для получения муниципальной услуги и связанных с об</w:t>
        <w:softHyphen/>
        <w:t>ращением в иные органы и организации, не предусмотренных административным регла</w:t>
        <w:softHyphen/>
        <w:t>ментом.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/>
          <w:b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2.3. Результат предоставления муниципальной услуги.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/>
          <w:i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2.3.1.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Результатом предоставления муниципальной услуги является направление (вру</w:t>
        <w:softHyphen/>
        <w:t>чение) заявителю (заявителям):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решения о прекращении права постоянного (бессрочного) пользования;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решения о прекращении права пожизненного наследуемого владения земельным участком;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решения об отказе в предоставлении муниципальной услуги.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2.3.2. Результат предоставления муниципальной услуги подписывается Главой Грязовецкого муниципального округа или лицом, его замещающим , или лицом,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 далее - руководитель Уполномоченного органа).</w:t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2.4. Срок предоставления муниципальной услуги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Срок предоставления муниципальной услуги составляет 30 календарных дней со дня поступления заявления и прилагаемых документов в Уполномоченный орган.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2.5. Правовые основания для предоставления муниципальной услуги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vertAlign w:val="superscript"/>
          <w:lang w:val="ru-RU" w:eastAsia="zh-CN" w:bidi="ar-SA"/>
        </w:rPr>
        <w:t xml:space="preserve"> 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Предоставление муниципальной услуги осуществляется в соответствии c: 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Конституцией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Российской Федерации;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Земельным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кодекс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ом Российской Федерации;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Федеральным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закон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ом от 25.10.2001 № 137-ФЗ «О введении в действие Земельно</w:t>
        <w:softHyphen/>
        <w:t>го кодекса Российской Федерации»;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Федеральным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закон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ом  от 06.10.2003 № 131-ФЗ «Об общих принципах организа</w:t>
        <w:softHyphen/>
        <w:t>ции местного самоуправления в Российской Федерации»;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Федеральным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закон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ом  Российской Федерации от 27.07.2010 № 210-ФЗ «Об орга</w:t>
        <w:softHyphen/>
        <w:t>низации предоставления государственных и муниципальных услуг» (далее – Закон № 210-ФЗ);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Федеральным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закон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ом  от 09.02.2009 № 8-ФЗ «Об обеспечении доступа к инфор</w:t>
        <w:softHyphen/>
        <w:t>мации о деятельности государственных органов и органов местного самоуправления»;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Федеральным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закон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ом  от 27.07.2006 № 152-ФЗ «О персональных данных»;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Федеральным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закон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ом от 6 апреля 2011 года № 63-ФЗ «Об электронной подписи» (далее – Закон № 63-ФЗ);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Федеральным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закон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ом от 24.11.1995 № 181-ФЗ «О социальной защите инвалидов в Российской Федерации»;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  <w:t xml:space="preserve">Устав Грязовецкого муниципального </w:t>
      </w: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  <w:t xml:space="preserve"> Вологодской области;</w:t>
      </w:r>
    </w:p>
    <w:p>
      <w:pPr>
        <w:pStyle w:val="Normal"/>
        <w:widowControl w:val="false"/>
        <w:shd w:fill="FFFFFF" w:val="clear"/>
        <w:tabs>
          <w:tab w:val="clear" w:pos="720"/>
          <w:tab w:val="left" w:pos="922" w:leader="none"/>
        </w:tabs>
        <w:bidi w:val="0"/>
        <w:spacing w:lineRule="auto" w:line="240" w:before="0" w:after="0"/>
        <w:ind w:start="0" w:end="2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Положение об Управлении  имущественны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х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и земельны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х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отношени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й 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администрации 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Грязо</w:t>
        <w:softHyphen/>
        <w:t xml:space="preserve">вецкого муниципального 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, утвержденное решением Земского Собрания Грязовец</w:t>
        <w:softHyphen/>
        <w:t xml:space="preserve">кого муниципального 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от 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27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октября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2022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года №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30</w:t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.</w:t>
      </w:r>
    </w:p>
    <w:p>
      <w:pPr>
        <w:pStyle w:val="Normal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ab/>
      </w:r>
      <w:r>
        <w:rPr>
          <w:rFonts w:eastAsia="Times New Roman" w:cs="Times New Roman" w:ascii="Liberation Serif" w:hAnsi="Liberation Serif"/>
          <w:b w:val="false"/>
          <w:i w:val="false"/>
          <w:iCs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Настоящим регламентом.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2.6. Исчерпывающий перечень документов, необходимых в соответствии с норма</w:t>
        <w:softHyphen/>
        <w:t>тивными правовыми актами для предоставления муниципальной услуги и услуг, кото</w:t>
        <w:softHyphen/>
        <w:t>рые являются необходимыми и обязательными для предоставления муниципальной услуги, подлежащих представлению заявителем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2.6.1. Для предоставления муниципальной услуги заявитель представляет (направляет):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а)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заявление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об отказе от права постоянного (бессрочного) пользования земель</w:t>
        <w:softHyphen/>
        <w:t>ным участком (об отказе от права пожизненного наследуемого владения земельным участком) (далее - заявление) по форме согласно приложению 1 к административному регламенту.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 заявлении указываются: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1) фамилия, имя, отчество (при наличии), место жительства заявителя и реквизи</w:t>
        <w:softHyphen/>
        <w:t>ты документа, удостоверяющего личность заявителя (для гражданина);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</w:t>
        <w:softHyphen/>
        <w:t>дического лица в едином государственном реестре юридических лиц, идентификацион</w:t>
        <w:softHyphen/>
        <w:t>ный номер налогоплательщика;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3) почтовый адрес, номер телефона и (или) адрес электронной почты для связи с заявителем;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4) намерение заявителя отказаться от права постоянного (бессрочного) пользова</w:t>
        <w:softHyphen/>
        <w:t>ния земельным участком или пожизненного пользования земельным участком;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5) адрес земельного участка, площадь, кадастровый номер земельного участка (при наличии);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6) перечень прилагаемых документов;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7) подпись заявителя;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8) дата;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9) способ предоставления результатов рассмотрения заявления.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Форма заявления на предоставление муниципальной услуги размещается на офи</w:t>
        <w:softHyphen/>
        <w:t>циальном сайте Уполномоченного органа в сети «Интернет» с возможностью бесплатно</w:t>
        <w:softHyphen/>
        <w:t>го копирования (скачивания).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простой электронной подписью заявителя;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усиленной квалифицированной электронной подписью заявителя.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Заявление от имени юридического лица заверяется по выбору заявителя элек</w:t>
        <w:softHyphen/>
        <w:t>тронной подписью либо усиленной квалифицированной электронной подписью (если заявителем является юридическое лицо):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лица, действующего от имени юридического лица без доверенности;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Заявление, по просьбе заявителя, может быть заполнено специалистом, ответ</w:t>
        <w:softHyphen/>
        <w:t>ственным за прием документов, с помощью компьютера или от руки. В последнем слу</w:t>
        <w:softHyphen/>
        <w:t xml:space="preserve">чае заявитель (его уполномоченный представитель) вписывает в заявление от руки свои фамилию, имя, отчество (полностью) и ставит подпись. 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Заявление составляется в единственном экземпляре – оригинале.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При заполнении заявления не допускается использование сокращений слов и аб</w:t>
        <w:softHyphen/>
        <w:t>бревиатур. Ответы на содержащиеся в заявлении вопросы должны быть конкретными и исчерпывающими;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б) документ, удостоверяющий личность заявителя, являющегося физическим лицом, либо личность представителя физического или юридического лица (представле</w:t>
        <w:softHyphen/>
        <w:t>ние документа не требуется в случае представления заявления с использованием Регио</w:t>
        <w:softHyphen/>
        <w:t>нального портала, а также, если заявление подписано усиленной квалифицированной электронной подписью);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в) документ, подтверждающий полномочия представителя заявителя (в случае об</w:t>
        <w:softHyphen/>
        <w:t>ращения за получением муниципальной услуги представителя заявителя).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 качестве документа, подтверждающего полномочия представителя, могут быть представлены: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доверенность, заверенная нотариально (в случае обращения за получением муни</w:t>
        <w:softHyphen/>
        <w:t>ципальной услуги представителя физического лица, в том числе индивидуального пред</w:t>
        <w:softHyphen/>
        <w:t>принимателя);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доверенность, подписанная правомочным должностным лицом организации и за</w:t>
        <w:softHyphen/>
        <w:t>веренная печатью (при наличии), либо решение о назначении или об избрании,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</w:t>
        <w:softHyphen/>
        <w:t>ращения за получением муниципальной услуги представителя юридического лица), либо их заверенные в установленном законом порядке копии;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г)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 в случае обращения за предоставлением муниципальной услуги представителя юридического лица;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д) документы, удостоверяющие права на землю, в случае, если они не находятся в распоряжении органов местного самоуправления, органов исполнительной государ</w:t>
        <w:softHyphen/>
        <w:t>ственной власти либо подведомственных указанным органам организаций.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2.6.2. Заявление и прилагаемые документы представляются заявителем в Уполно</w:t>
        <w:softHyphen/>
        <w:t>моченный орган (МФЦ) на бумажном носителе непосредственно или направляются по</w:t>
        <w:softHyphen/>
        <w:t>средством почтового отправления.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Заявитель вправе направить заявление и прилагаемые документы в форме элек</w:t>
        <w:softHyphen/>
        <w:t>тронных документов с использованием Регионального портала либо путем направления электронного документа на официальную электронную почту Уполномоченного органа.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2.6.3. В случае представления копий документов, необходимых для предоставле</w:t>
        <w:softHyphen/>
        <w:t>ния муниципальной услуги, в электронном виде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</w:t>
        <w:softHyphen/>
        <w:t>ной подписью правомочного должностного лица организации.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</w:t>
        <w:softHyphen/>
        <w:t>мента, удостоверяется усиленной электронной подписью нотариуса.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2.6.4.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</w:t>
        <w:softHyphen/>
        <w:t>ля, иного должностного лица, уполномоченного на это юридическим лицом. После про</w:t>
        <w:softHyphen/>
        <w:t>ведения сверки подлинники документов незамедлительно возвращаются заявителю.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Документ, подтверждающий правомочие на обращение за получением муници</w:t>
        <w:softHyphen/>
        <w:t>пальной услуги, выданный организацией, удостоверяется подписью руководителя и пе</w:t>
        <w:softHyphen/>
        <w:t>чатью организации (при наличии).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2.6.5. В случае представления документов физическим лицом на бумажном носи</w:t>
        <w:softHyphen/>
        <w:t>теле копии документов представляются с предъявлением подлинников. После проведе</w:t>
        <w:softHyphen/>
        <w:t>ния сверки подлинники документов незамедлительно возвращаются заявителю.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2.6.6.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2.6.7. В случае поступления в Уполномоченный орган заявления и прилагаемых нему  документов в форме электронных документов Уполномоченный орган подтвер</w:t>
        <w:softHyphen/>
        <w:t>ждает факт получения указанного заявления и прилагаемых к нему документов путем направления заявителю уведомления, содержащего входящие регистрационный номер заявления, дату получения Уполномоченным органом указанного заявления и прилагае</w:t>
        <w:softHyphen/>
        <w:t>мых к нему документов, а также перечень наименование файлов, представленных в фор</w:t>
        <w:softHyphen/>
        <w:t>ме электронных документов, с указанием их объема (далее – уведомление о получении заявления).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Уведомление о получении заявления направляется указанным заявителем в заяв</w:t>
        <w:softHyphen/>
        <w:t>лении способом не позднее рабочего дня, следующего за днем поступления заявления в Уполномоченный орган.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2.7. Исчерпывающий перечень документов, необходимых в соответствии с нормативны</w:t>
        <w:softHyphen/>
        <w:t>ми правовыми актами для предоставления муниципальной услуги и услуг, которые яв</w:t>
        <w:softHyphen/>
        <w:t>ляются необходимыми и обязательными для предоставления муниципальной услуги, ко</w:t>
        <w:softHyphen/>
        <w:t>торые находятся в распоряжении государственных органов, органов местного само</w:t>
        <w:softHyphen/>
        <w:t>управления и иных организаций  и которые заявитель вправе представить</w:t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2.7.1. Заявитель вправе представить в Уполномоченный орган: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копию документа, подтверждающего государственную регистрацию юридическо</w:t>
        <w:softHyphen/>
        <w:t>го лица (для юридического лица);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выписку из Единого государственного реестра недвижимости (далее – ЕГРН)  о земельном участке (при наличии в ЕГРН сведений о таком земельном участке, необхо</w:t>
        <w:softHyphen/>
        <w:t>димых для выдачи указанной выписки);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документы, удостоверяющие права на землю, а в случае их отсутствия - копия ре</w:t>
        <w:softHyphen/>
        <w:t>шения исполнительного органа государственной власти или органа местного самоуправ</w:t>
        <w:softHyphen/>
        <w:t xml:space="preserve">ления, предусмотренных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статьей 39.2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Земельного кодекса Российской Федерации, о предоставлении земельного участка.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2.7.2. Документы, указанные в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пункте 2.7.1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административного регламента, могут быть представлены заявителем следующими способами: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путем личного обращения в Уполномоченный орган или в МФЦ лично либо через своих представителей;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посредством почтовой связи;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по электронной почте;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посредством Регионального портала.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2.7.3. Документы, указанные в пункте 2.7.1 административного регламента, не могут быть затребованы у заявителя, при этом заявитель вправе их представить вместе с заявлением на бумажном носителе, в форме электронного документа  либо в виде заве</w:t>
        <w:softHyphen/>
        <w:t>ренных уполномоченным лицом копий запрошенных документов, в том числе в форме электронного документа.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2.7.4. Документы, указанные в пункте 2.7.1. административного регламента (их копии, сведения, содержащиеся в них), запрашиваются в государственных органах и (или) в органах местного самоуправления и (или) подведомственных государственным органам организациям, органам местного самоуправления, в распоряжении которых на</w:t>
        <w:softHyphen/>
        <w:t>ходятся указанные документы, и не могут быть затребованы у заявителя, при этом заявитель вправе их представить самостоятельно.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2.7.5. Запрещено требовать от заявителя: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представления документов и информации или осуществления действий, представ</w:t>
        <w:softHyphen/>
        <w:t>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представления документов и информации, которые находятся в распоряжении Уполномоченного органа, иных органов местного самоуправления, государственных ор</w:t>
        <w:softHyphen/>
        <w:t>ганов и организаций в соответствии с нормативными правовыми актами Российской Фе</w:t>
        <w:softHyphen/>
        <w:t>дерации, нормативными правовыми актами области и муниципальными правовыми ак</w:t>
        <w:softHyphen/>
        <w:t>тами;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пунктом 4 части 1 статьи 7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Закона № 210-ФЗ.</w:t>
      </w:r>
    </w:p>
    <w:p>
      <w:pPr>
        <w:pStyle w:val="Normal"/>
        <w:widowControl w:val="false"/>
        <w:tabs>
          <w:tab w:val="clear" w:pos="720"/>
          <w:tab w:val="left" w:pos="851" w:leader="none"/>
        </w:tabs>
        <w:bidi w:val="0"/>
        <w:spacing w:lineRule="auto" w:line="240" w:before="0" w:after="0"/>
        <w:ind w:start="0" w:end="0" w:firstLine="567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keepNext w:val="true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2.8. Исчерпывающий перечень оснований для отказа в приеме заявления и  документов, необходимых для предоставления муниципальной услуги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Оснований для отказа в приеме заявления и  документов, необходимых для предоставления муниципальной услуги, не имеется.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keepNext w:val="true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2.9. Исчерпывающий перечень оснований для приостановления или  отказа в предостав</w:t>
        <w:softHyphen/>
        <w:t>лении муниципальной услуги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2.9.1. Основаниями для отказа в приеме к рассмотрению заявления являются: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1) полномочия по управлению и распоряжению земельным участком не относятся к компетенции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Уполномоченного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органа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-4"/>
          <w:w w:val="100"/>
          <w:sz w:val="26"/>
          <w:szCs w:val="26"/>
          <w:u w:val="none"/>
          <w:shd w:fill="FFFFFF" w:val="clear"/>
          <w:lang w:val="ru-RU" w:eastAsia="zh-CN" w:bidi="ar-SA"/>
        </w:rPr>
        <w:t>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2) подача заявления в отношении земельного участка ненадлежащим лицом;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3) непредставление документов, предусмотренных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пунктом 2.6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административно</w:t>
        <w:softHyphen/>
        <w:t>го регламента;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4) представление документов, содержащих неполные и (или) недостоверные све</w:t>
        <w:softHyphen/>
        <w:t>дения, выполненных карандашом и (или) имеющих подчистки либо приписки, зачеркну</w:t>
        <w:softHyphen/>
        <w:t>тые слова и иные не оговоренные в них исправления;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5) отсутствие государственной регистрации прекращения права оперативного управления заявителя на недвижимое имущество, расположенное на земельном участке.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6) выявление несоблюдения установленных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статьей 11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Закона № 63-ФЗ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2.9.2. Оснований для приостановления предоставления муниципальной услуги не имеется.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2.9.3. Основания для отказа в предоставлении муниципальной услуги отсутству</w:t>
        <w:softHyphen/>
        <w:t>ют.</w:t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</w:t>
        <w:softHyphen/>
        <w:t>пальной услуги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Услуг, которые являются необходимыми и обязательными для предоставления муниципальной услуги, не имеется.</w:t>
      </w:r>
    </w:p>
    <w:p>
      <w:pPr>
        <w:pStyle w:val="Normal"/>
        <w:keepNext w:val="true"/>
        <w:widowControl w:val="false"/>
        <w:bidi w:val="0"/>
        <w:spacing w:lineRule="auto" w:line="240" w:before="0" w:after="0"/>
        <w:ind w:start="5664" w:end="0" w:firstLine="540"/>
        <w:contextualSpacing/>
        <w:rPr>
          <w:rFonts w:ascii="Liberation Serif" w:hAnsi="Liberation Serif" w:eastAsia="Times New Roman" w:cs="Times New Roman"/>
          <w:b w:val="false"/>
          <w:b w:val="false"/>
          <w:i/>
          <w:i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</w:t>
        <w:softHyphen/>
        <w:t>ской Федерации, нормативными правовыми актами области, муниципальными правовы</w:t>
        <w:softHyphen/>
        <w:t>ми актами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Предоставление муниципальной услуги осуществляется для заявителей на безвоз</w:t>
        <w:softHyphen/>
        <w:t>мездной основе.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2.12. Максимальный срок ожидания в очереди при подаче запроса о предоставле</w:t>
        <w:softHyphen/>
        <w:t>нии муниципальной услуги и при получении результата предоставленной муниципаль</w:t>
        <w:softHyphen/>
        <w:t>ной услуги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Максимальный срок ожидания в очереди при подаче заявления и (или) при полу</w:t>
        <w:softHyphen/>
        <w:t>чении результата не должен превышать 15 минут.</w:t>
      </w:r>
    </w:p>
    <w:p>
      <w:pPr>
        <w:pStyle w:val="Normal"/>
        <w:keepNext w:val="true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/>
          <w:i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2.13. Срок регистрации запроса заявителя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 предоставлении муниципальной услуги, в том числе в электронной форме</w:t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Регистрация заявления, в том числе в электронной форме осуществляется в день его поступления (при поступлении в электронном виде в нерабочее время – в бли</w:t>
        <w:softHyphen/>
        <w:t>жайший рабочий день, следующий за днем поступления указанных документов).</w:t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</w:t>
        <w:softHyphen/>
        <w:t>ги, информационным стендам с образцами их заполнения и перечнем документов, необ</w:t>
        <w:softHyphen/>
        <w:t>ходимых для предоставления муниципальной услуги, в том числе к обеспечению до</w:t>
        <w:softHyphen/>
        <w:t>ступности для инвалидов указанных объектов в соответствии с законодательством Рос</w:t>
        <w:softHyphen/>
        <w:t>сийской Федерации о социальной защите инвалидов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2.14.1. Центральный вход в здание Уполномоченного органа, в котором предо</w:t>
        <w:softHyphen/>
        <w:t>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Вход в здание, в котором предоставляется муниципальная услуга, оборудуется в соот</w:t>
        <w:softHyphen/>
        <w:t>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2.14.2. Гражданам, относящимся к категории инвалидов, включая инвалидов, ис</w:t>
        <w:softHyphen/>
        <w:t>пользующих кресла-коляски и собак-проводников, обеспечиваются:</w:t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</w:t>
        <w:softHyphen/>
        <w:t>сла-коляски и при необходимости с помощью сотрудников Уполномоченного органа;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сопровождение инвалидов, имеющих стойкие нарушения функций зрения и само</w:t>
        <w:softHyphen/>
        <w:t>стоятельного передвижения, по территории здания, в котором предоставляется муници</w:t>
        <w:softHyphen/>
        <w:t>пальная услуга;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содействие инвалиду при входе в здание, в котором предоставляется муниципаль</w:t>
        <w:softHyphen/>
        <w:t>ная услуга, и выходе из него, информирование инвалида о доступных маршрутах обще</w:t>
        <w:softHyphen/>
        <w:t>ственного транспорта;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звуковой и зрительной информации, а также над</w:t>
        <w:softHyphen/>
        <w:t>писей, знаков и иной текстовой и графической информации знаками, выполненными ре</w:t>
        <w:softHyphen/>
        <w:t>льефно-точечным шрифтом Брайля и на контрастном фоне;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</w:t>
        <w:softHyphen/>
        <w:t xml:space="preserve">ние, выданного по форме и в порядке, утвержденным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приказом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Министерства труда и со</w:t>
        <w:softHyphen/>
        <w:t>циальной защиты Российской Федерации от 22 июня 2015 года № 386н;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оказание помощи, необходимой для получения в доступной для них форме ин</w:t>
        <w:softHyphen/>
        <w:t>формации о правилах предоставления муниципальной услуги, в том числе об оформле</w:t>
        <w:softHyphen/>
        <w:t>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обеспечение при необходимости допуска в здание, в котором предоставляется му</w:t>
        <w:softHyphen/>
        <w:t>ниципальная услуга, сурдопереводчика, тифлосурдопереводчика;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оказание сотрудниками Уполномоченного органа, предоставляющими муници</w:t>
        <w:softHyphen/>
        <w:t>пальную услугу, иной необходимой инвалидам помощи в преодолении барьеров, мешаю</w:t>
        <w:softHyphen/>
        <w:t>щих получению ими услуг наравне с другими лицами.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2.14.3. На территории, прилегающей к зданию, в котором предоставляется муни</w:t>
        <w:softHyphen/>
        <w:t>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2.14.4.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2.14.5. Места ожидания и приема заявителей должны быть удобными, оборудова</w:t>
        <w:softHyphen/>
        <w:t>ны столами, стульями, обеспечены бланками заявлений, образцами их заполнения, кан</w:t>
        <w:softHyphen/>
        <w:t>целярскими принадлежностями.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</w:t>
        <w:softHyphen/>
        <w:t>глядной информацией, перечнем документов, необходимых для предоставления муни</w:t>
        <w:softHyphen/>
        <w:t>ципальной услуги, а также текстом административного регламента.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Кабинеты, в которых осуществляется прием заявителей, оборудуются информа</w:t>
        <w:softHyphen/>
        <w:t>ционными табличками (вывесками) с указанием номера кабинета, наименования Упол</w:t>
        <w:softHyphen/>
        <w:t>номоченного органа (структурного подразделения при наличии). Таблички на дверях ка</w:t>
        <w:softHyphen/>
        <w:t>бинетов или на стенах должны быть видны посетителям.</w:t>
      </w:r>
    </w:p>
    <w:p>
      <w:pPr>
        <w:pStyle w:val="Normal"/>
        <w:keepNext w:val="true"/>
        <w:widowControl w:val="false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/>
          <w:i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keepNext w:val="true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2.15. Показатели доступности и качества муниципальной услуги</w:t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2.15.1. Показателями доступности муниципальной услуги являются: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информирование заявителей о предоставлении муниципальной услуги;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оборудование территорий, прилегающих к месторасположению Уполномоченно</w:t>
        <w:softHyphen/>
        <w:t>го органа, его структурных подразделений (при наличии), местами парковки авто</w:t>
        <w:softHyphen/>
        <w:t>транспортных средств, в том числе для лиц с ограниченными возможностями;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соблюдение графика работы Уполномоченного органа;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оборудование мест ожидания и мест приема заявителей в Уполномоченном орга</w:t>
        <w:softHyphen/>
        <w:t>не стульями, столами, обеспечение канцелярскими принадлежностями для предоставле</w:t>
        <w:softHyphen/>
        <w:t>ния возможности оформления документов;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время, затраченное на получение конечного результата муниципальной услуги.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2.15.2. Показателями качества муниципальной услуги являются: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количество взаимодействий заявителя с должностными лицами при предоставле</w:t>
        <w:softHyphen/>
        <w:t>нии муниципальной услуги и их продолжительность.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>
      <w:pPr>
        <w:pStyle w:val="Normal"/>
        <w:keepNext w:val="true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количество обоснованных жалоб заявителей о несоблюдении порядка выполне</w:t>
        <w:softHyphen/>
        <w:t>ния административных процедур, сроков регистрации запроса и предоставления муни</w:t>
        <w:softHyphen/>
        <w:t>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</w:t>
        <w:softHyphen/>
        <w:t>ка таких исправлений, а также в случае затребования должностными лицами Уполномо</w:t>
        <w:softHyphen/>
        <w:t>ченного органа документов, платы, не предусмотренных настоящим административным регламентом.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2.15.3. Заявителям обеспечивается возможность получения информации о ходе предоставления муниципальной услуги при личном приеме, посредством телефонной связи, по электронной почте, на Региональном портале.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2.16. Перечень классов средств электронной подписи, которые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допускаются к использованию при обращении за получением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муниципальной услуги, оказываемой с применением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усиленной квалифицированной электронной подписи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С учетом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Требований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keepNext w:val="true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III. Состав, последовательность и сроки выполнения административных процедур (дей</w:t>
        <w:softHyphen/>
        <w:t>ствий)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3.1. Исчерпывающий перечень административных процедур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3.1.1. Предоставление муниципальной услуги включает в себя следующие адми</w:t>
        <w:softHyphen/>
        <w:t>нистративные процедуры:</w:t>
      </w:r>
    </w:p>
    <w:p>
      <w:pPr>
        <w:pStyle w:val="Normal"/>
        <w:widowControl w:val="false"/>
        <w:tabs>
          <w:tab w:val="clear" w:pos="720"/>
          <w:tab w:val="left" w:pos="851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прием и регистрация заявления о предоставлении муниципальной услуги; </w:t>
      </w:r>
    </w:p>
    <w:p>
      <w:pPr>
        <w:pStyle w:val="Normal"/>
        <w:widowControl w:val="false"/>
        <w:tabs>
          <w:tab w:val="clear" w:pos="720"/>
          <w:tab w:val="left" w:pos="851" w:leader="none"/>
          <w:tab w:val="left" w:pos="993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рассмотрение заявления и представленных документов;</w:t>
      </w:r>
    </w:p>
    <w:p>
      <w:pPr>
        <w:pStyle w:val="Normal"/>
        <w:widowControl w:val="false"/>
        <w:tabs>
          <w:tab w:val="clear" w:pos="720"/>
          <w:tab w:val="left" w:pos="851" w:leader="none"/>
          <w:tab w:val="left" w:pos="993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подготовка и выдача (направление) заявителю (заявителям) решения о прекраще</w:t>
        <w:softHyphen/>
        <w:t>нии права постоянного (бессрочного) пользования земельным участком или пожизнен</w:t>
        <w:softHyphen/>
        <w:t>ного наследуемого владения земельным участком или об отказе в предоставлении муни</w:t>
        <w:softHyphen/>
        <w:t>ципальной услуги (с сопроводительным письмом).</w:t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3.2. Прием и регистрация заявления о предоставлении муниципальной услуги</w:t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заявле</w:t>
        <w:softHyphen/>
        <w:t>ния и прилагаемых документов.</w:t>
      </w:r>
    </w:p>
    <w:p>
      <w:pPr>
        <w:pStyle w:val="Normal"/>
        <w:widowControl w:val="false"/>
        <w:tabs>
          <w:tab w:val="clear" w:pos="720"/>
          <w:tab w:val="left" w:pos="1288" w:leader="none"/>
          <w:tab w:val="left" w:pos="1560" w:leader="none"/>
        </w:tabs>
        <w:suppressAutoHyphens w:val="tru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осуществляет регистрацию заявления и прилагаемых документов в журнале реги</w:t>
        <w:softHyphen/>
        <w:t>страции входящих обращений;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 случае личного обращения заявителя в Уполномоченный орган или в МФЦ вы</w:t>
        <w:softHyphen/>
        <w:t>дает расписку в получении представленных документов с указанием их перечня (в слу</w:t>
        <w:softHyphen/>
        <w:t>чае представления документов через МФЦ расписка выдается МФЦ).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3.2.3. После регистрации заявление и прилагаемые к нему документы направ</w:t>
        <w:softHyphen/>
        <w:t>ляются для рассмотрения должностному лицу Уполномоченного органа, ответственно</w:t>
        <w:softHyphen/>
        <w:t>му за предоставление муниципальной услуги (далее – должностное лицо, ответственное за предоставление муниципальной услуги).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3.2.4. Срок выполнения данной административной процедуры составляет 1 рабо</w:t>
        <w:softHyphen/>
        <w:t xml:space="preserve">чий день со дня поступления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заявления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и прилагаемых документов в Уполномоченный орган (в случае обращения в МФЦ в сроки, установленные Соглашением о взаимодей</w:t>
        <w:softHyphen/>
        <w:t>ствии, но не позднее 3 рабочих дней со дня поступления заявления и прилагаемых доку</w:t>
        <w:softHyphen/>
        <w:t>ментов).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3.2.5. Результатом выполнения данной административной процедуры является по</w:t>
        <w:softHyphen/>
        <w:t>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/>
          <w:i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3.3. Рассмотрение заявления и представленных документов</w:t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3.3.1. Основанием для начала административной процедуры является получение специалистом, ответственным за предоставление муниципальной услуги, заявления и прилагаемых к нему документов.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3.3.2. Специалист, ответственный за предоставление муниципальной услуги, в течение 2 календарных дней со дня регистрации заявления рассматривает представлен</w:t>
        <w:softHyphen/>
        <w:t>ные документы, проверяет их на соответствие требованиям земельного законодатель</w:t>
        <w:softHyphen/>
        <w:t>ства.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3.3.3. В случае выявления оснований для возврата заявления, Уполномоченный ор</w:t>
        <w:softHyphen/>
        <w:t>ган в течение 10 дней со дня поступления заявления об предварительном согласовании предоставления земельного участка, возвращает заявление заявителю.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Специалист, ответственный за предоставление муниципальной услуги, в течение 2 дней с момента выявления оснований для возврата, готовит уведомление о возврате заявления.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 течение 3 дней подготовленное уведомление подписывается руководителем Уполномоченного органа.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Специалист, ответственный за регистрацию корреспонденции, регистрирует уве</w:t>
        <w:softHyphen/>
        <w:t>домление о возврате и в течение 1 календарного дня со дня регистрации, направляет заявителю почтовым отправлением по адресу, указанному в заявлении.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3.3.4. В случае отсутствия оснований для возврата заявления специалист, ответственный за предо</w:t>
        <w:softHyphen/>
        <w:t>ставление муниципальной услуги, рассматривает документы на наличие или отсутствие оснований для отказа в предоставлении муниципальной услуги, указанных в пункте 2.9.3 настоящего административного регламента, в течение 10 календарных дней с даты получения заявления о прекращении права постоянного (бессрочного) пользования или права пожизненно наследуемого владения земельным участком, а также осуществляет формирование запросов в федеральный орган исполнительной власти, уполномоченный осуществление государственной регистрации юридических лиц и индивидуальных пред</w:t>
        <w:softHyphen/>
        <w:t>принимателей о предоставлении сведений из ЕГРЮЛ или ЕГРИП, о предоставлении сведений из Единого государственного реестра недвижимости на здания, строения, зе</w:t>
        <w:softHyphen/>
        <w:t>мельные участки.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3.3.5. В случае соответствия представленных документов установленным требо</w:t>
        <w:softHyphen/>
        <w:t>ваниям, специалист, ответственный за предоставление муниципальной услуги, осуще</w:t>
        <w:softHyphen/>
        <w:t xml:space="preserve">ствляет одно из следующих действий: готовит проект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решения органа местного самоуправления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 прекращении права постоянного (бессрочного) пользования с сопроводитель</w:t>
        <w:softHyphen/>
        <w:t>ным письмом за подписью руководителя Уполномоченного органа;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Проект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решения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 прекращении права пожизненного наследуемого владе</w:t>
        <w:softHyphen/>
        <w:t>ния земельным участком с сопроводительным письмом за подписью руководителя Уполномоченного органа;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3.3.6. В случае наличия оснований для отказа в предоставлении муниципальной услуги, специалист, ответственный за предоставление муниципальной услуги, готовит проект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решения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органа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местного самоуправления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об отказе в предоставлении муниципаль</w:t>
        <w:softHyphen/>
        <w:t>ной услуги с сопроводительным письмом за подписью руководителя Уполномоченного органа.</w:t>
        <w:tab/>
        <w:tab/>
        <w:tab/>
        <w:tab/>
        <w:tab/>
        <w:tab/>
        <w:tab/>
        <w:tab/>
        <w:tab/>
        <w:tab/>
        <w:t>3.3.7. Специалист, ответственный за предоставление муниципальной услуги, в день получения документов, подписанных руководителем Уполномоченного органа, осуще</w:t>
        <w:softHyphen/>
        <w:t>ствляет одно из следующих действий: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регистрирует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решение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 органа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местного самоуправления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 прекращении права по</w:t>
        <w:softHyphen/>
        <w:t>стоянного (бессрочного) пользования с сопроводительным письмом;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регистрирует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решение органа местного самоуправления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 прекращении права по</w:t>
        <w:softHyphen/>
        <w:t>жизненного наследуемого владения земельным участком с сопроводительным письмом;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регистрирует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решение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 органа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местного самоуправления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об отказе в предоставлении муниципальной услуги с сопроводительным письмом.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3.3.8. Максимальный срок выполнения данной административной процедуры со</w:t>
        <w:softHyphen/>
        <w:t>ставляет не более 24 календарных дней.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3.3.9. Результатом административной процедуры является передача зарегистриро</w:t>
        <w:softHyphen/>
        <w:t xml:space="preserve">ванных документов: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решения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 органа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местного самоуправления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 прекращении права по</w:t>
        <w:softHyphen/>
        <w:t xml:space="preserve">стоянного (бессрочного) пользования,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решения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органа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местного самоуправления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 прекра</w:t>
        <w:softHyphen/>
        <w:t xml:space="preserve">щении права пожизненного наследуемого владения земельным участком,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решения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органа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местного самоуправления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об отказе в предоставлении муниципальной услуги - с сопро</w:t>
        <w:softHyphen/>
        <w:t>водительным письмом специалисту, ответственному за направление корреспонденции.</w:t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tabs>
          <w:tab w:val="clear" w:pos="720"/>
          <w:tab w:val="left" w:pos="851" w:leader="none"/>
          <w:tab w:val="left" w:pos="993" w:leader="none"/>
        </w:tabs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3.4 Подготовка и выдача (направление) заявителю (заявителям) решения о пре</w:t>
        <w:softHyphen/>
        <w:t>кращении права постоянного (бессрочного) пользования земельным участком или по</w:t>
        <w:softHyphen/>
        <w:t>жизненного наследуемого владения земельным участком или об отказе в предоставле</w:t>
        <w:softHyphen/>
        <w:t>нии муниципальной услуги (с сопроводительным письмом)</w:t>
      </w:r>
    </w:p>
    <w:p>
      <w:pPr>
        <w:pStyle w:val="Normal"/>
        <w:widowControl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3.4.1. Основанием для начала административной процедуры является поступле</w:t>
        <w:softHyphen/>
        <w:t>ние специалисту, ответственному за направление корреспонденции 2-х экземпляров со</w:t>
        <w:softHyphen/>
        <w:t xml:space="preserve">проводительных писем о возврате заявления,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решения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органа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местного самоуправления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о прекращении права постоянного (бессрочного) пользования,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решения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 органа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местного самоуправления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о прекращении права пожизненного наследуемого владения земельным участком,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решения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 органа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местного самоуправления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об отказе в предоставлении муници</w:t>
        <w:softHyphen/>
        <w:t>пальной услуги, один из которых остается в Уполномоченном органе, 1 - подлежит направлению заявителю.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3.4.2. Специалист, ответственный за направление корреспонденции, не позднее сле</w:t>
        <w:softHyphen/>
        <w:t>дующего рабочего дня с даты получения документов, являющихся результатом предо</w:t>
        <w:softHyphen/>
        <w:t>ставления муниципальной услуги на I этапе, направляет их заявителю способом, указан</w:t>
        <w:softHyphen/>
        <w:t>ным в заявлении: почтовым отправлением с уведомлением, через МФЦ (в случае если заявление было подано через МФЦ), лично.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 случае если способ направления не указан направление результатов предоставле</w:t>
        <w:softHyphen/>
        <w:t>ния муниципальной услуги осуществляется почтовым отправлением.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Документы могут быть выданы заявителю лично под роспись. В данном случае на втором экземпляре документа осуществляется отметка о получении.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3.4.3. Максимальный срок исполнения данной административной процедуры со</w:t>
        <w:softHyphen/>
        <w:t>ставляет не более 3 календарных дней.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IV. Формы контроля за исполнением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административного регламента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4.1.</w:t>
        <w:tab/>
        <w:t>Контроль за соблюдением и исполнением должностными лицами Уполно</w:t>
        <w:softHyphen/>
        <w:t>моченного органа положений настоящего административного регламента и иных норма</w:t>
        <w:softHyphen/>
        <w:t>тивных правовых актов, устанавливающих требования к предоставлению муниципаль</w:t>
        <w:softHyphen/>
        <w:t>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4.2.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руководитель Уполномоченного органа.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Текущий контроль осуществляется на постоянной основе.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4.3. Контроль над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>
      <w:pPr>
        <w:pStyle w:val="Normal"/>
        <w:widowControl w:val="false"/>
        <w:tabs>
          <w:tab w:val="clear" w:pos="720"/>
          <w:tab w:val="left" w:pos="0" w:leader="none"/>
        </w:tabs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Периодичность проверок – плановые 1 раз в год, внеплановые – по конкретному обращению заявителя.</w:t>
      </w:r>
    </w:p>
    <w:p>
      <w:pPr>
        <w:pStyle w:val="Normal"/>
        <w:widowControl w:val="false"/>
        <w:tabs>
          <w:tab w:val="clear" w:pos="720"/>
          <w:tab w:val="left" w:pos="0" w:leader="none"/>
        </w:tabs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</w:t>
        <w:softHyphen/>
        <w:t>сы (тематические проверки). Вид проверки и срок ее проведения устанавливаются муни</w:t>
        <w:softHyphen/>
        <w:t>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2 раза в год.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Результаты проведения проверок оформляются в виде акта, в котором отмечают</w:t>
        <w:softHyphen/>
        <w:t>ся выявленные недостатки и предложения по их устранению, который представляется руководителю Уполномоченного органа в течение 10 рабочих дней после завершения проверки.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</w:t>
        <w:softHyphen/>
        <w:t>пальной услуги.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4.5. По результатам  проведенных проверок в случае выявления нарушений зако</w:t>
        <w:softHyphen/>
        <w:t>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>
      <w:pPr>
        <w:pStyle w:val="Normal"/>
        <w:widowControl w:val="false"/>
        <w:tabs>
          <w:tab w:val="clear" w:pos="720"/>
          <w:tab w:val="left" w:pos="900" w:leader="none"/>
          <w:tab w:val="left" w:pos="1080" w:leader="none"/>
        </w:tabs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4.6. Ответственность за неисполнение, ненадлежащее исполнение возложенных обязанностей по предоставлению муниципальной услуги, нарушение требований Адми</w:t>
        <w:softHyphen/>
        <w:t>нистративного регламента, предусмотренная в соответствии с Трудовым кодексом Рос</w:t>
        <w:softHyphen/>
        <w:t>сийской Федерации, Кодексом Российской Федерации об административных правонару</w:t>
        <w:softHyphen/>
        <w:t>шениях, возлагается на лиц, замещающих должности в Уполномоченном органе (струк</w:t>
        <w:softHyphen/>
        <w:t>турном подразделении Уполномоченного органа – при наличии), и работников МФЦ, ответственных за предоставление муниципальной услуги.</w:t>
      </w:r>
    </w:p>
    <w:p>
      <w:pPr>
        <w:pStyle w:val="Normal"/>
        <w:widowControl w:val="false"/>
        <w:tabs>
          <w:tab w:val="clear" w:pos="720"/>
          <w:tab w:val="left" w:pos="900" w:leader="none"/>
          <w:tab w:val="left" w:pos="1080" w:leader="none"/>
        </w:tabs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4.7. Контроль со стороны граждан, их объединений и организаций за предоставле</w:t>
        <w:softHyphen/>
        <w:t>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</w:t>
        <w:softHyphen/>
        <w:t>рации».</w:t>
      </w:r>
    </w:p>
    <w:p>
      <w:pPr>
        <w:pStyle w:val="Normal"/>
        <w:widowControl w:val="false"/>
        <w:tabs>
          <w:tab w:val="clear" w:pos="720"/>
          <w:tab w:val="left" w:pos="900" w:leader="none"/>
          <w:tab w:val="left" w:pos="1080" w:leader="none"/>
        </w:tabs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V.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</w:t>
        <w:softHyphen/>
        <w:t>пальных служащих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5.1. Заявитель имеет право на досудебное (внесудебное) обжалование, оспарива</w:t>
        <w:softHyphen/>
        <w:t>ние решений, действий (бездействия), принятых (осуществленных) при предоставлении муниципальной услуги.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Обжалование заявителями решений, действий (бездействия), принятых (осуще</w:t>
        <w:softHyphen/>
        <w:t>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</w:t>
        <w:softHyphen/>
        <w:t>ствия) в судебном порядке.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</w:t>
        <w:softHyphen/>
        <w:t xml:space="preserve">ной услуги. 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Заявитель может обратиться с жалобой, в том числе в следующих случаях: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1) нарушение срока регистрации запроса о предоставлении муниципальной услу</w:t>
        <w:softHyphen/>
        <w:t>ги;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2) нарушение срока предоставления муниципальной услуги;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3) требование у заявителя документов или информации либо осуществления дей</w:t>
        <w:softHyphen/>
        <w:t xml:space="preserve">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Грязовецкого муниципального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Воло</w:t>
        <w:softHyphen/>
        <w:t>годской области для предоставления муниципальной услуги;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4)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Гря</w:t>
        <w:softHyphen/>
        <w:t xml:space="preserve">зовецкого муниципального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Вологодской области для предоставления муници</w:t>
        <w:softHyphen/>
        <w:t>пальной услуги;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Гря</w:t>
        <w:softHyphen/>
        <w:t xml:space="preserve">зовецкого муниципального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Вологодской области;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</w:t>
        <w:softHyphen/>
        <w:t xml:space="preserve">ными правовыми актами области, муниципальными правовыми актами муниципального образования Грязовецкого муниципального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Вологодской области;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7) отказ органа, предоставляющего муниципальную услугу, его должностного лица, многофункционального центра, работника многофункционального центра, в ис</w:t>
        <w:softHyphen/>
        <w:t>правлении допущенных ими опечаток и ошибок в выданных в результате предоставле</w:t>
        <w:softHyphen/>
        <w:t>ния муниципальной услуги документах либо нарушение установленного срока таких ис</w:t>
        <w:softHyphen/>
        <w:t xml:space="preserve">правлений; 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8) нарушение срока или порядка выдачи документов по результатам предоставле</w:t>
        <w:softHyphen/>
        <w:t>ния муниципальной услуги;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9) приостановление предоставления муниципальной услуги, если основания при</w:t>
        <w:softHyphen/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</w:t>
        <w:softHyphen/>
        <w:t>ми нормативными правовыми актами области, муниципальными правовыми актами му</w:t>
        <w:softHyphen/>
        <w:t xml:space="preserve">ниципального образования Грязовецкого муниципального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Вологодской области;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10) требование у заявителя при предоставлении муниципальной услуги докумен</w:t>
        <w:softHyphen/>
        <w:t>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</w:t>
        <w:softHyphen/>
        <w:t>ципальной услуги, либо в предоставлении муниципальной услуги, за исключением сле</w:t>
        <w:softHyphen/>
        <w:t>дующих случаев: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а) изменение требований нормативных правовых актов, касающихся предоставле</w:t>
        <w:softHyphen/>
        <w:t>ния муниципальной услуги, после первоначальной подачи заявления о предоставлении муниципальной услуги;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б) наличие ошибок в заявлении о предоставлении муниципальной услуги и доку</w:t>
        <w:softHyphen/>
        <w:t>ментах, поданных заявителем после первоначального отказа в приеме документов, необ</w:t>
        <w:softHyphen/>
        <w:t>ходимых для предоставления муниципальной услуги, либо в предоставлении муници</w:t>
        <w:softHyphen/>
        <w:t>пальной услуги и не включенных в представленный ранее комплект документов;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в) истечение срока действия документов или изменение информации после перво</w:t>
        <w:softHyphen/>
        <w:t>начального отказа в приеме документов, необходимых для предоставления муниципаль</w:t>
        <w:softHyphen/>
        <w:t>ной услуги, либо в предоставлении муниципальной услуги;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</w:t>
        <w:softHyphen/>
        <w:t>щего муниципальную услугу, муниципального служащего, многофункционального цен</w:t>
        <w:softHyphen/>
        <w:t>тра, его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</w:t>
        <w:softHyphen/>
        <w:t>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многофунк</w:t>
        <w:softHyphen/>
        <w:t>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</w:t>
        <w:softHyphen/>
        <w:t>ся, возложена функция по предоставлению соответствующих государственных или му</w:t>
        <w:softHyphen/>
        <w:t>ниципальных услуг в полном объеме.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5.3. Основанием для начала процедуры досудебного (внесудебного) обжалования является поступление жалобы заявителя.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Жалоба подается в письменной форме на бумажном носителе, в электронной фор</w:t>
        <w:softHyphen/>
        <w:t xml:space="preserve">ме. </w:t>
      </w:r>
    </w:p>
    <w:p>
      <w:pPr>
        <w:pStyle w:val="Normal"/>
        <w:widowControl w:val="false"/>
        <w:bidi w:val="0"/>
        <w:spacing w:lineRule="auto" w:line="240" w:before="0" w:after="0"/>
        <w:ind w:start="0" w:end="-5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Жалоба на решения и действия (бездействие) Уполномоченного органа, его долж</w:t>
        <w:softHyphen/>
        <w:t>ностного лица, муниципального служащего либо руководителя уполномоченного органа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Уполно</w:t>
        <w:softHyphen/>
        <w:t>моченного органа, Единого портала государственных и муниципальных услуг (функций) либо Портала государственных и муниципальных услуг (функций) области, а также мо</w:t>
        <w:softHyphen/>
        <w:t>жет быть принята при личном приеме заявителя.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Жалоба на решения и действия (бездействие) многофункционального центра, его работника может быть направлена по почте, с использованием информационно-телеком</w:t>
        <w:softHyphen/>
        <w:t>муникационной сети «Интернет», официального сайта многофункционального центра, Единого портала государственных и муниципальных услуг (функций) либо Портала го</w:t>
        <w:softHyphen/>
        <w:t>сударственных и муниципальных услуг (функций) области, а также может быть принята при личном приеме заявителя.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</w:t>
        <w:softHyphen/>
        <w:t>ного органа, его должностных лиц либо муниципальных служащих, многофункциональ</w:t>
        <w:softHyphen/>
        <w:t>ного центра и его работников не позднее следующего рабочего дня со дня ее поступле</w:t>
        <w:softHyphen/>
        <w:t>ния.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5.4. В досудебном порядке могут быть обжалованы действия (бездействие) и ре</w:t>
        <w:softHyphen/>
        <w:t>шения: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должностных лиц Уполномоченного органа, муниципальных служащих – руково</w:t>
        <w:softHyphen/>
        <w:t>дителю Уполномоченного органа;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руководителя Уполномоченного органа - главе Грязовецкого муниципального округа;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работника многофункционального центра - руководителю многофункционально</w:t>
        <w:softHyphen/>
        <w:t>го центра;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руководителя многофункционального центра, многофункционального центра - органу местного самоуправления публично-правового образования, являющемуся учре</w:t>
        <w:softHyphen/>
        <w:t>дителем многофункционального центра.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5.5. Жалобы в электронной форме направляются через систему досудебного об</w:t>
        <w:softHyphen/>
        <w:t xml:space="preserve">жалования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https://do.gosuslugi.ru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5.6. Жалоба должна содержать: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наименование органа, предоставляющего муниципальную услугу, его долж</w:t>
        <w:softHyphen/>
        <w:t>ностного лица либо муниципального служащего, многофункционального центра, его ру</w:t>
        <w:softHyphen/>
        <w:t>ководителя и (или) работника, решения и действия (бездействие) которых обжалуются;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</w:t>
        <w:softHyphen/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</w:t>
        <w:softHyphen/>
        <w:t>лен ответ заявителю;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служащего, многофункционального центра, его работника;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многофункционального центра, его работника. Заяви</w:t>
        <w:softHyphen/>
        <w:t>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5.7. Жалоба, поступившая в Уполномоченный орган, многофункциональный центр, учредителю многофункционального центра, рассматривается в течение 15 рабо</w:t>
        <w:softHyphen/>
        <w:t>чих дней со дня ее регистрации, а в случае обжалования отказа Уполномоченного орга</w:t>
        <w:softHyphen/>
        <w:t>на, должностного лица Уполномоченного органа, многофункционального центра в прие</w:t>
        <w:softHyphen/>
        <w:t xml:space="preserve">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5.8. По результатам рассмотрения жалобы принимается одно из следующих реше</w:t>
        <w:softHyphen/>
        <w:t>ний: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жалоба удовлетворяется, в том числе в форме отмены принятого решения, ис</w:t>
        <w:softHyphen/>
        <w:t>правления допущенных опечаток и ошибок в выданных в результате предоставления му</w:t>
        <w:softHyphen/>
        <w:t>ниципальной услуги документах, возврата заявителю денежных средств, взимание кото</w:t>
        <w:softHyphen/>
        <w:t>рых не предусмотрено нормативными правовыми актами Российской Федерации, нор</w:t>
        <w:softHyphen/>
        <w:t>мативными правовыми актами области, муниципальными правовыми актами муници</w:t>
        <w:softHyphen/>
        <w:t>пального образования Грязовецкого муниципального района Вологодской области, а также в иных формах;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 удовлетворении жалобы отказывается.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5.9. Не позднее дня, следующего за днем принятия решения, указанного в пункте 5.8 настоящего административного регламента, заявителю в письменной форме и по же</w:t>
        <w:softHyphen/>
        <w:t>ланию заявителя в электронной форме направляется мотивированный ответ о результа</w:t>
        <w:softHyphen/>
        <w:t>тах рассмотрения жалобы способом, позволяющим подтвердить факт и дату направле</w:t>
        <w:softHyphen/>
        <w:t>ния.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5.10.  В случае признания жалобы подлежащей удовлетворению в ответе заявите</w:t>
        <w:softHyphen/>
        <w:t>лю, указанном в пункте 5.9 настоящего административного регламента, дается информа</w:t>
        <w:softHyphen/>
        <w:t>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</w:t>
        <w:softHyphen/>
        <w:t>рушений при оказании  муниципальной услуги, а также приносятся извинения за достав</w:t>
        <w:softHyphen/>
        <w:t>ленные неудобства и указывается информация о дальнейших действиях, которые необ</w:t>
        <w:softHyphen/>
        <w:t>ходимо совершить заявителю в целях получения муниципальной услуги (в соответствии с порядком, определенным муниципальным правовым актом).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5.11. В случае признания жалобы не подлежащей удовлетворению в ответе заяви</w:t>
        <w:softHyphen/>
        <w:t>телю, указанном в пункте 5.9 настоящего административного регламента, даются аргу</w:t>
        <w:softHyphen/>
        <w:t>ментированные разъяснения о причинах принятого решения, а также информация о по</w:t>
        <w:softHyphen/>
        <w:t>рядке обжалования принятого решения.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>
      <w:pPr>
        <w:pStyle w:val="Normal"/>
        <w:keepNext w:val="true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Приложение 1 </w:t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к административному регла</w:t>
        <w:softHyphen/>
        <w:t>менту</w:t>
      </w:r>
    </w:p>
    <w:p>
      <w:pPr>
        <w:pStyle w:val="Normal"/>
        <w:widowControl w:val="false"/>
        <w:bidi w:val="0"/>
        <w:spacing w:lineRule="auto" w:line="240" w:before="0" w:after="0"/>
        <w:ind w:start="5103" w:end="0" w:hanging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tbl>
      <w:tblPr>
        <w:tblW w:w="9700" w:type="dxa"/>
        <w:jc w:val="start"/>
        <w:tblInd w:w="480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540"/>
        <w:gridCol w:w="3160"/>
      </w:tblGrid>
      <w:tr>
        <w:trPr>
          <w:trHeight w:val="1" w:hRule="atLeast"/>
        </w:trPr>
        <w:tc>
          <w:tcPr>
            <w:tcW w:w="654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/>
                <w:i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Кому</w:t>
            </w:r>
          </w:p>
        </w:tc>
        <w:tc>
          <w:tcPr>
            <w:tcW w:w="3160" w:type="dxa"/>
            <w:tcBorders>
              <w:bottom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654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/>
                <w:i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От</w:t>
            </w:r>
          </w:p>
        </w:tc>
        <w:tc>
          <w:tcPr>
            <w:tcW w:w="3160" w:type="dxa"/>
            <w:tcBorders>
              <w:top w:val="single" w:sz="2" w:space="0" w:color="00000A"/>
              <w:bottom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654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  <w:tc>
          <w:tcPr>
            <w:tcW w:w="3160" w:type="dxa"/>
            <w:tcBorders>
              <w:top w:val="single" w:sz="2" w:space="0" w:color="00000A"/>
              <w:bottom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6540" w:type="dxa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  <w:tc>
          <w:tcPr>
            <w:tcW w:w="3160" w:type="dxa"/>
            <w:tcBorders>
              <w:top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</w:tbl>
    <w:p>
      <w:pPr>
        <w:pStyle w:val="Normal"/>
        <w:widowControl w:val="false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Заявление    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об отказе от права постоянного (бессрочного) пользования земельным участком (об отказе от права пожизненного наследуемого владения земельным участком)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tbl>
      <w:tblPr>
        <w:tblW w:w="9576" w:type="dxa"/>
        <w:jc w:val="start"/>
        <w:tblInd w:w="105" w:type="dxa"/>
        <w:tblLayout w:type="fixed"/>
        <w:tblCellMar>
          <w:top w:w="0" w:type="dxa"/>
          <w:start w:w="51" w:type="dxa"/>
          <w:bottom w:w="0" w:type="dxa"/>
          <w:end w:w="51" w:type="dxa"/>
        </w:tblCellMar>
      </w:tblPr>
      <w:tblGrid>
        <w:gridCol w:w="5451"/>
        <w:gridCol w:w="4125"/>
      </w:tblGrid>
      <w:tr>
        <w:trPr>
          <w:trHeight w:val="1" w:hRule="atLeast"/>
        </w:trPr>
        <w:tc>
          <w:tcPr>
            <w:tcW w:w="9576" w:type="dxa"/>
            <w:gridSpan w:val="2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0" w:firstLine="709"/>
              <w:contextualSpacing/>
              <w:jc w:val="center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Сведения о заявителе (физическое лицо)</w:t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Фамилия, имя, отчество (при наличии)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352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Место жительства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352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Данные документа, удостоверяющего личность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ИНН - для гражданина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Контактный телефон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Почтовый адрес, адрес электронной почты (при наличии)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9576" w:type="dxa"/>
            <w:gridSpan w:val="2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0" w:firstLine="709"/>
              <w:contextualSpacing/>
              <w:jc w:val="center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Сведения о заявителе (юридическое лицо)</w:t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 xml:space="preserve">Полное и сокращенное наименование 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Местонахождение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352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ИНН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352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ОГРН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352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Фамилия, имя, отчество представителя организа</w:t>
              <w:softHyphen/>
              <w:t>ции, уполномоченного действовать без доверен</w:t>
              <w:softHyphen/>
              <w:t>ности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352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Должность представителя, уполномоченного дей</w:t>
              <w:softHyphen/>
              <w:t>ствовать без доверенности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Контактные телефоны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Почтовый адрес, адрес электронной почты (при наличии)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9576" w:type="dxa"/>
            <w:gridSpan w:val="2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center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Для лица, действующего на основании документа, подтверждающего полномочия действо</w:t>
              <w:softHyphen/>
              <w:t>вать от имени заявителя</w:t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Фамилия, имя, отчество (при наличии) лица, дей</w:t>
              <w:softHyphen/>
              <w:t>ствующего от имени физического или юридиче</w:t>
              <w:softHyphen/>
              <w:t>ского лица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352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Данные документа, подтверждающего полномо</w:t>
              <w:softHyphen/>
              <w:t>чия лица действовать от имени физического или юридического лица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352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Контактные телефоны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Адрес электронной почты (при наличии)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9576" w:type="dxa"/>
            <w:gridSpan w:val="2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center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Сведения о земельном участке</w:t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Адрес земельного участка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Кадастровый номер земельного участка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Площадь участка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  <w:tr>
        <w:trPr>
          <w:trHeight w:val="1" w:hRule="atLeast"/>
        </w:trPr>
        <w:tc>
          <w:tcPr>
            <w:tcW w:w="5451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Вид права</w:t>
            </w:r>
          </w:p>
        </w:tc>
        <w:tc>
          <w:tcPr>
            <w:tcW w:w="4125" w:type="dxa"/>
            <w:tcBorders>
              <w:top w:val="single" w:sz="2" w:space="0" w:color="00000A"/>
              <w:start w:val="single" w:sz="2" w:space="0" w:color="00000A"/>
              <w:bottom w:val="single" w:sz="2" w:space="0" w:color="00000A"/>
              <w:end w:val="single" w:sz="2" w:space="0" w:color="00000A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r>
          </w:p>
        </w:tc>
      </w:tr>
    </w:tbl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Прошу прекратить право на земельный участок.</w:t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Приложения:</w:t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1. _______________________________________________________________</w:t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2. _______________________________________________________________</w:t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3. _______________________________________________________________</w:t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4. _______________________________________________________________</w:t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5. _______________________________________________________________</w:t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Способ выдачи документов (нужное отметить):</w:t>
      </w:r>
    </w:p>
    <w:p>
      <w:pPr>
        <w:pStyle w:val="Normal"/>
        <w:widowControl w:val="false"/>
        <w:bidi w:val="0"/>
        <w:spacing w:lineRule="auto" w:line="240" w:before="0" w:after="0"/>
        <w:ind w:start="360" w:end="0" w:hanging="36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⁯ 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лично      ⁯  направление посредством почтового отправления с уведомлением </w:t>
      </w:r>
    </w:p>
    <w:p>
      <w:pPr>
        <w:pStyle w:val="Normal"/>
        <w:widowControl w:val="false"/>
        <w:bidi w:val="0"/>
        <w:spacing w:lineRule="auto" w:line="240" w:before="0" w:after="0"/>
        <w:ind w:start="360" w:end="0" w:hanging="36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⁯ 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в МФЦ**     ⁯  в личном кабинете на Региональном портале*</w:t>
      </w:r>
    </w:p>
    <w:p>
      <w:pPr>
        <w:pStyle w:val="Normal"/>
        <w:widowControl w:val="false"/>
        <w:bidi w:val="0"/>
        <w:spacing w:lineRule="auto" w:line="240" w:before="0" w:after="0"/>
        <w:ind w:start="360" w:end="0" w:hanging="36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⁯ 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по электронной почте.   </w:t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* в случае если заявление подано посредством Регионального портала.</w:t>
      </w:r>
    </w:p>
    <w:p>
      <w:pPr>
        <w:pStyle w:val="Normal"/>
        <w:widowControl w:val="false"/>
        <w:bidi w:val="0"/>
        <w:spacing w:lineRule="auto" w:line="240" w:before="0" w:after="0"/>
        <w:ind w:start="360" w:end="0" w:hanging="36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** в случае если заявление подано через МФЦ.</w:t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«____»_______________20____г.                                ____________________</w:t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 xml:space="preserve">  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ab/>
        <w:tab/>
        <w:tab/>
        <w:tab/>
        <w:tab/>
        <w:tab/>
        <w:tab/>
        <w:tab/>
        <w:tab/>
        <w:tab/>
        <w:t>(подпись)  М.П.</w:t>
      </w:r>
      <w:r>
        <w:br w:type="page"/>
      </w:r>
    </w:p>
    <w:p>
      <w:pPr>
        <w:pStyle w:val="Normal"/>
        <w:keepNext w:val="true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Приложение 2</w:t>
      </w:r>
    </w:p>
    <w:p>
      <w:pPr>
        <w:pStyle w:val="Normal"/>
        <w:widowControl w:val="false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к административному регла</w:t>
        <w:softHyphen/>
        <w:t>менту</w:t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tabs>
          <w:tab w:val="clear" w:pos="720"/>
          <w:tab w:val="left" w:pos="708" w:leader="none"/>
        </w:tabs>
        <w:suppressAutoHyphens w:val="tru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Сведения о месте нахождения многофункциональных центров предоставления государ</w:t>
        <w:softHyphen/>
        <w:t>ственных и муниципальных услуг (далее - МФЦ), контактных телефонах, адресах элек</w:t>
        <w:softHyphen/>
        <w:t>тронной почты, графике работы и адресах официальных сайтов в сети «Интернет»</w:t>
      </w:r>
    </w:p>
    <w:p>
      <w:pPr>
        <w:pStyle w:val="Normal"/>
        <w:widowControl w:val="false"/>
        <w:tabs>
          <w:tab w:val="clear" w:pos="720"/>
          <w:tab w:val="left" w:pos="708" w:leader="none"/>
        </w:tabs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tabs>
          <w:tab w:val="clear" w:pos="720"/>
          <w:tab w:val="left" w:pos="708" w:leader="none"/>
        </w:tabs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tabs>
          <w:tab w:val="clear" w:pos="720"/>
          <w:tab w:val="left" w:pos="708" w:leader="none"/>
        </w:tabs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ab/>
        <w:t xml:space="preserve">Местонахождение МФЦ Грязовецкого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>: Вологодская область, г.Грязовец, ул.Беляева, 15.</w:t>
      </w:r>
    </w:p>
    <w:p>
      <w:pPr>
        <w:pStyle w:val="Normal"/>
        <w:widowControl w:val="false"/>
        <w:tabs>
          <w:tab w:val="clear" w:pos="720"/>
          <w:tab w:val="left" w:pos="708" w:leader="none"/>
        </w:tabs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ab/>
        <w:t>Для получения информации по вопросам оказания услуг обращаться по телефону: (81755)20274, факс (81755)20275.</w:t>
      </w:r>
    </w:p>
    <w:p>
      <w:pPr>
        <w:pStyle w:val="Normal"/>
        <w:widowControl w:val="false"/>
        <w:tabs>
          <w:tab w:val="clear" w:pos="720"/>
          <w:tab w:val="left" w:pos="708" w:leader="none"/>
        </w:tabs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ab/>
        <w:t xml:space="preserve">Адрес электронной почты: </w:t>
      </w: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single"/>
          <w:shd w:fill="FFFFFF" w:val="clear"/>
          <w:lang w:val="ru-RU" w:eastAsia="zh-CN" w:bidi="ar-SA"/>
        </w:rPr>
        <w:t>grmfc@yandex.ru</w:t>
      </w:r>
    </w:p>
    <w:p>
      <w:pPr>
        <w:pStyle w:val="Normal"/>
        <w:widowControl w:val="false"/>
        <w:tabs>
          <w:tab w:val="clear" w:pos="720"/>
          <w:tab w:val="left" w:pos="708" w:leader="none"/>
        </w:tabs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  <w:tab/>
        <w:t xml:space="preserve">График работы МФЦ: </w:t>
      </w:r>
    </w:p>
    <w:tbl>
      <w:tblPr>
        <w:tblW w:w="9471" w:type="dxa"/>
        <w:jc w:val="start"/>
        <w:tblInd w:w="-43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731"/>
        <w:gridCol w:w="4740"/>
      </w:tblGrid>
      <w:tr>
        <w:trPr>
          <w:trHeight w:val="23" w:hRule="atLeast"/>
        </w:trPr>
        <w:tc>
          <w:tcPr>
            <w:tcW w:w="4731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09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Понедельник</w:t>
            </w:r>
          </w:p>
        </w:tc>
        <w:tc>
          <w:tcPr>
            <w:tcW w:w="4740" w:type="dxa"/>
            <w:tcBorders>
              <w:top w:val="single" w:sz="2" w:space="0" w:color="000001"/>
              <w:start w:val="single" w:sz="2" w:space="0" w:color="000001"/>
              <w:bottom w:val="single" w:sz="4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С 8.00 до 18.00</w:t>
            </w:r>
          </w:p>
        </w:tc>
      </w:tr>
      <w:tr>
        <w:trPr>
          <w:trHeight w:val="23" w:hRule="atLeast"/>
        </w:trPr>
        <w:tc>
          <w:tcPr>
            <w:tcW w:w="4731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09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Вторник</w:t>
            </w:r>
          </w:p>
        </w:tc>
        <w:tc>
          <w:tcPr>
            <w:tcW w:w="4740" w:type="dxa"/>
            <w:tcBorders>
              <w:top w:val="single" w:sz="4" w:space="0" w:color="000001"/>
              <w:start w:val="single" w:sz="2" w:space="0" w:color="000001"/>
              <w:bottom w:val="single" w:sz="4" w:space="0" w:color="000001"/>
              <w:end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С 8.00 до 18.00</w:t>
            </w:r>
          </w:p>
        </w:tc>
      </w:tr>
      <w:tr>
        <w:trPr>
          <w:trHeight w:val="23" w:hRule="atLeast"/>
        </w:trPr>
        <w:tc>
          <w:tcPr>
            <w:tcW w:w="4731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09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Среда</w:t>
            </w:r>
          </w:p>
        </w:tc>
        <w:tc>
          <w:tcPr>
            <w:tcW w:w="4740" w:type="dxa"/>
            <w:tcBorders>
              <w:top w:val="single" w:sz="4" w:space="0" w:color="000001"/>
              <w:start w:val="single" w:sz="2" w:space="0" w:color="000001"/>
              <w:bottom w:val="single" w:sz="4" w:space="0" w:color="000001"/>
              <w:end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С 8.00 до 20.00</w:t>
            </w:r>
          </w:p>
        </w:tc>
      </w:tr>
      <w:tr>
        <w:trPr>
          <w:trHeight w:val="23" w:hRule="atLeast"/>
        </w:trPr>
        <w:tc>
          <w:tcPr>
            <w:tcW w:w="4731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09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Четверг</w:t>
            </w:r>
          </w:p>
        </w:tc>
        <w:tc>
          <w:tcPr>
            <w:tcW w:w="4740" w:type="dxa"/>
            <w:tcBorders>
              <w:top w:val="single" w:sz="4" w:space="0" w:color="000001"/>
              <w:start w:val="single" w:sz="2" w:space="0" w:color="000001"/>
              <w:bottom w:val="single" w:sz="4" w:space="0" w:color="000001"/>
              <w:end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С 8.00 до 18.00</w:t>
            </w:r>
          </w:p>
        </w:tc>
      </w:tr>
      <w:tr>
        <w:trPr>
          <w:trHeight w:val="23" w:hRule="atLeast"/>
        </w:trPr>
        <w:tc>
          <w:tcPr>
            <w:tcW w:w="4731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09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Пятница</w:t>
            </w:r>
          </w:p>
        </w:tc>
        <w:tc>
          <w:tcPr>
            <w:tcW w:w="4740" w:type="dxa"/>
            <w:tcBorders>
              <w:top w:val="single" w:sz="4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С 8.00 до 18.00</w:t>
            </w:r>
          </w:p>
        </w:tc>
      </w:tr>
      <w:tr>
        <w:trPr>
          <w:trHeight w:val="23" w:hRule="atLeast"/>
        </w:trPr>
        <w:tc>
          <w:tcPr>
            <w:tcW w:w="4731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09"/>
              <w:contextualSpacing/>
              <w:jc w:val="both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Суббота</w:t>
            </w:r>
          </w:p>
        </w:tc>
        <w:tc>
          <w:tcPr>
            <w:tcW w:w="474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С 9.00 до 12.00</w:t>
            </w:r>
          </w:p>
        </w:tc>
      </w:tr>
      <w:tr>
        <w:trPr>
          <w:trHeight w:val="23" w:hRule="atLeast"/>
        </w:trPr>
        <w:tc>
          <w:tcPr>
            <w:tcW w:w="4731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contextualSpacing/>
              <w:jc w:val="center"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Воскресенье</w:t>
            </w:r>
          </w:p>
        </w:tc>
        <w:tc>
          <w:tcPr>
            <w:tcW w:w="474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auto" w:line="240" w:before="0" w:after="0"/>
              <w:ind w:start="0" w:end="-5" w:firstLine="709"/>
              <w:contextualSpacing/>
              <w:rPr>
                <w:rFonts w:ascii="Liberation Serif" w:hAnsi="Liberation Serif" w:eastAsia="Times New Roman" w:cs="Times New Roman"/>
                <w:b w:val="false"/>
                <w:b w:val="false"/>
                <w:i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i w:val="false"/>
                <w:color w:val="000000"/>
                <w:spacing w:val="0"/>
                <w:w w:val="100"/>
                <w:sz w:val="26"/>
                <w:szCs w:val="26"/>
                <w:u w:val="none"/>
                <w:shd w:fill="FFFFFF" w:val="clear"/>
                <w:lang w:val="ru-RU" w:eastAsia="zh-CN" w:bidi="ar-SA"/>
              </w:rPr>
              <w:t>выходной</w:t>
            </w:r>
          </w:p>
        </w:tc>
      </w:tr>
    </w:tbl>
    <w:p>
      <w:pPr>
        <w:pStyle w:val="Normal"/>
        <w:keepNext w:val="true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/>
          <w:b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i w:val="false"/>
          <w:color w:val="000000"/>
          <w:spacing w:val="0"/>
          <w:w w:val="100"/>
          <w:sz w:val="26"/>
          <w:szCs w:val="26"/>
          <w:u w:val="none"/>
          <w:shd w:fill="FFFFFF" w:val="clear"/>
          <w:lang w:val="ru-RU" w:eastAsia="zh-CN" w:bidi="ar-SA"/>
        </w:rPr>
      </w:r>
    </w:p>
    <w:p>
      <w:pPr>
        <w:pStyle w:val="Normal"/>
        <w:widowControl w:val="false"/>
        <w:tabs>
          <w:tab w:val="clear" w:pos="720"/>
          <w:tab w:val="left" w:pos="851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/>
          <w:b w:val="false"/>
          <w:b w:val="false"/>
          <w:i w:val="false"/>
          <w:i w:val="false"/>
          <w:color w:val="000000"/>
          <w:spacing w:val="0"/>
          <w:sz w:val="26"/>
          <w:szCs w:val="26"/>
          <w:u w:val="none"/>
          <w:shd w:fill="FFFFFF" w:val="clear"/>
          <w:lang w:val="en-US"/>
        </w:rPr>
      </w:pPr>
      <w:r>
        <w:rPr>
          <w:rFonts w:ascii="Liberation Serif" w:hAnsi="Liberation Serif"/>
          <w:b w:val="false"/>
          <w:i w:val="false"/>
          <w:color w:val="000000"/>
          <w:spacing w:val="0"/>
          <w:sz w:val="26"/>
          <w:szCs w:val="26"/>
          <w:u w:val="none"/>
          <w:shd w:fill="FFFFFF" w:val="clear"/>
          <w:lang w:val="en-US"/>
        </w:rPr>
      </w:r>
    </w:p>
    <w:p>
      <w:pPr>
        <w:pStyle w:val="Normal"/>
        <w:widowControl w:val="false"/>
        <w:tabs>
          <w:tab w:val="clear" w:pos="720"/>
          <w:tab w:val="left" w:pos="851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/>
          <w:b w:val="false"/>
          <w:b w:val="false"/>
          <w:i w:val="false"/>
          <w:i w:val="false"/>
          <w:color w:val="000000"/>
          <w:spacing w:val="0"/>
          <w:sz w:val="26"/>
          <w:szCs w:val="26"/>
          <w:u w:val="none"/>
          <w:shd w:fill="FFFFFF" w:val="clear"/>
          <w:lang w:val="en-US"/>
        </w:rPr>
      </w:pPr>
      <w:r>
        <w:rPr>
          <w:rFonts w:ascii="Liberation Serif" w:hAnsi="Liberation Serif"/>
          <w:b w:val="false"/>
          <w:i w:val="false"/>
          <w:color w:val="000000"/>
          <w:spacing w:val="0"/>
          <w:sz w:val="26"/>
          <w:szCs w:val="26"/>
          <w:u w:val="none"/>
          <w:shd w:fill="FFFFFF" w:val="clear"/>
          <w:lang w:val="en-US"/>
        </w:rPr>
      </w:r>
    </w:p>
    <w:p>
      <w:pPr>
        <w:pStyle w:val="Normal"/>
        <w:widowControl w:val="false"/>
        <w:bidi w:val="0"/>
        <w:spacing w:lineRule="auto" w:line="240" w:before="0" w:after="0"/>
        <w:contextualSpacing/>
        <w:rPr>
          <w:rFonts w:ascii="Liberation Serif" w:hAnsi="Liberation Serif"/>
          <w:b w:val="false"/>
          <w:b w:val="false"/>
          <w:i w:val="false"/>
          <w:i w:val="false"/>
          <w:color w:val="000000"/>
          <w:spacing w:val="0"/>
          <w:sz w:val="26"/>
          <w:szCs w:val="26"/>
          <w:u w:val="none"/>
          <w:shd w:fill="FFFFFF" w:val="clear"/>
          <w:lang w:val="en-US"/>
        </w:rPr>
      </w:pPr>
      <w:r>
        <w:rPr>
          <w:rFonts w:ascii="Liberation Serif" w:hAnsi="Liberation Serif"/>
          <w:b w:val="false"/>
          <w:i w:val="false"/>
          <w:color w:val="000000"/>
          <w:spacing w:val="0"/>
          <w:sz w:val="26"/>
          <w:szCs w:val="26"/>
          <w:u w:val="none"/>
          <w:shd w:fill="FFFFFF" w:val="clear"/>
          <w:lang w:val="en-US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default"/>
  </w:font>
  <w:font w:name="Calibri">
    <w:charset w:val="cc" w:characterSet="windows-1251"/>
    <w:family w:val="swiss"/>
    <w:pitch w:val="default"/>
  </w:font>
  <w:font w:name="Bookman Old Style">
    <w:altName w:val="Microsoft YaHei"/>
    <w:charset w:val="cc" w:characterSet="windows-1251"/>
    <w:family w:val="roman"/>
    <w:pitch w:val="default"/>
  </w:font>
  <w:font w:name="Symbol">
    <w:charset w:val="cc" w:characterSet="windows-1251"/>
    <w:family w:val="roman"/>
    <w:pitch w:val="default"/>
  </w:font>
  <w:font w:name="Wingdings">
    <w:charset w:val="02"/>
    <w:family w:val="auto"/>
    <w:pitch w:val="default"/>
  </w:font>
  <w:font w:name="Courier New">
    <w:charset w:val="cc" w:characterSet="windows-1251"/>
    <w:family w:val="modern"/>
    <w:pitch w:val="default"/>
  </w:font>
  <w:font w:name="Tahoma">
    <w:charset w:val="cc" w:characterSet="windows-1251"/>
    <w:family w:val="swiss"/>
    <w:pitch w:val="default"/>
  </w:font>
  <w:font w:name="Cambria">
    <w:charset w:val="cc" w:characterSet="windows-1251"/>
    <w:family w:val="roman"/>
    <w:pitch w:val="default"/>
  </w:font>
  <w:font w:name="OpenSymbol">
    <w:altName w:val="Arial Unicode MS"/>
    <w:charset w:val="02"/>
    <w:family w:val="auto"/>
    <w:pitch w:val="default"/>
  </w:font>
  <w:font w:name="Arial">
    <w:charset w:val="cc" w:characterSet="windows-1251"/>
    <w:family w:val="swiss"/>
    <w:pitch w:val="default"/>
  </w:font>
  <w:font w:name="Bookman Old Style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2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pStyle w:val="3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pStyle w:val="4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pStyle w:val="5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pStyle w:val="6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pStyle w:val="7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pStyle w:val="8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pStyle w:val="9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isplayBackgroundShape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000000"/>
      <w:w w:val="9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20"/>
        <w:tab w:val="left" w:pos="0" w:leader="none"/>
      </w:tabs>
      <w:jc w:val="center"/>
      <w:outlineLvl w:val="0"/>
    </w:pPr>
    <w:rPr>
      <w:b/>
      <w:bCs/>
      <w:sz w:val="36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clear" w:pos="720"/>
        <w:tab w:val="left" w:pos="0" w:leader="none"/>
      </w:tabs>
      <w:jc w:val="center"/>
      <w:outlineLvl w:val="1"/>
    </w:pPr>
    <w:rPr>
      <w:sz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clear" w:pos="720"/>
        <w:tab w:val="left" w:pos="0" w:leader="none"/>
      </w:tabs>
      <w:snapToGrid w:val="false"/>
      <w:jc w:val="center"/>
      <w:outlineLvl w:val="2"/>
    </w:pPr>
    <w:rPr>
      <w:b/>
      <w:w w:val="100"/>
      <w:szCs w:val="20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20"/>
        <w:tab w:val="left" w:pos="0" w:leader="none"/>
      </w:tabs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20"/>
        <w:tab w:val="left" w:pos="0" w:leader="none"/>
      </w:tabs>
      <w:ind w:start="5060" w:end="-2" w:hanging="0"/>
      <w:jc w:val="both"/>
      <w:outlineLvl w:val="4"/>
    </w:pPr>
    <w:rPr>
      <w:w w:val="100"/>
      <w:sz w:val="26"/>
      <w:szCs w:val="26"/>
      <w:lang w:val="ru-RU" w:eastAsia="ru-RU"/>
    </w:rPr>
  </w:style>
  <w:style w:type="paragraph" w:styleId="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tabs>
        <w:tab w:val="clear" w:pos="720"/>
        <w:tab w:val="left" w:pos="0" w:leader="none"/>
      </w:tabs>
      <w:jc w:val="center"/>
      <w:outlineLvl w:val="5"/>
    </w:pPr>
    <w:rPr>
      <w:b/>
      <w:w w:val="100"/>
      <w:sz w:val="32"/>
      <w:szCs w:val="20"/>
    </w:rPr>
  </w:style>
  <w:style w:type="paragraph" w:styleId="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20"/>
        <w:tab w:val="left" w:pos="0" w:leader="none"/>
      </w:tabs>
      <w:ind w:start="5220" w:end="0" w:hanging="0"/>
      <w:jc w:val="both"/>
      <w:outlineLvl w:val="6"/>
    </w:pPr>
    <w:rPr>
      <w:w w:val="100"/>
      <w:sz w:val="26"/>
      <w:szCs w:val="26"/>
    </w:rPr>
  </w:style>
  <w:style w:type="paragraph" w:styleId="8">
    <w:name w:val="Heading 8"/>
    <w:basedOn w:val="Normal"/>
    <w:next w:val="Normal"/>
    <w:qFormat/>
    <w:pPr>
      <w:keepNext w:val="true"/>
      <w:numPr>
        <w:ilvl w:val="7"/>
        <w:numId w:val="1"/>
      </w:numPr>
      <w:tabs>
        <w:tab w:val="clear" w:pos="720"/>
        <w:tab w:val="left" w:pos="0" w:leader="none"/>
      </w:tabs>
      <w:jc w:val="center"/>
      <w:outlineLvl w:val="7"/>
    </w:pPr>
    <w:rPr>
      <w:w w:val="100"/>
      <w:sz w:val="26"/>
      <w:szCs w:val="26"/>
    </w:rPr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clear" w:pos="720"/>
        <w:tab w:val="left" w:pos="0" w:leader="none"/>
      </w:tabs>
      <w:ind w:start="5060" w:end="-2" w:hanging="0"/>
      <w:jc w:val="end"/>
      <w:outlineLvl w:val="8"/>
    </w:pPr>
    <w:rPr>
      <w:w w:val="100"/>
      <w:sz w:val="26"/>
      <w:szCs w:val="26"/>
      <w:lang w:val="ru-RU" w:eastAsia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5">
    <w:name w:val="Основной шрифт абзаца"/>
    <w:qFormat/>
    <w:rPr/>
  </w:style>
  <w:style w:type="character" w:styleId="Style6">
    <w:name w:val="Посещённая гиперссылка"/>
    <w:rPr>
      <w:rFonts w:cs="Times New Roman"/>
      <w:color w:val="800080"/>
      <w:u w:val="single"/>
    </w:rPr>
  </w:style>
  <w:style w:type="character" w:styleId="Style7">
    <w:name w:val="Выделение"/>
    <w:qFormat/>
    <w:rPr>
      <w:i/>
      <w:iCs/>
    </w:rPr>
  </w:style>
  <w:style w:type="character" w:styleId="Style8">
    <w:name w:val="Интернет-ссылка"/>
    <w:rPr>
      <w:color w:val="0000FF"/>
      <w:u w:val="single"/>
    </w:rPr>
  </w:style>
  <w:style w:type="character" w:styleId="11">
    <w:name w:val="Основной шрифт абзаца11"/>
    <w:qFormat/>
    <w:rPr/>
  </w:style>
  <w:style w:type="character" w:styleId="Style9">
    <w:name w:val="Номер страницы"/>
    <w:basedOn w:val="11"/>
    <w:rPr/>
  </w:style>
  <w:style w:type="character" w:styleId="Style10">
    <w:name w:val="Выделение жирным"/>
    <w:qFormat/>
    <w:rPr>
      <w:rFonts w:cs="Times New Roman"/>
      <w:b/>
      <w:bCs/>
    </w:rPr>
  </w:style>
  <w:style w:type="character" w:styleId="WW8Num28z2">
    <w:name w:val="WW8Num28z2"/>
    <w:qFormat/>
    <w:rPr/>
  </w:style>
  <w:style w:type="character" w:styleId="WW8Num25z2">
    <w:name w:val="WW8Num25z2"/>
    <w:qFormat/>
    <w:rPr/>
  </w:style>
  <w:style w:type="character" w:styleId="WW8Num24z7">
    <w:name w:val="WW8Num24z7"/>
    <w:qFormat/>
    <w:rPr/>
  </w:style>
  <w:style w:type="character" w:styleId="WW8Num27z0">
    <w:name w:val="WW8Num27z0"/>
    <w:qFormat/>
    <w:rPr/>
  </w:style>
  <w:style w:type="character" w:styleId="WW8Num25z5">
    <w:name w:val="WW8Num25z5"/>
    <w:qFormat/>
    <w:rPr/>
  </w:style>
  <w:style w:type="character" w:styleId="WW8Num20z6">
    <w:name w:val="WW8Num20z6"/>
    <w:qFormat/>
    <w:rPr/>
  </w:style>
  <w:style w:type="character" w:styleId="WW8Num16z3">
    <w:name w:val="WW8Num16z3"/>
    <w:qFormat/>
    <w:rPr/>
  </w:style>
  <w:style w:type="character" w:styleId="21">
    <w:name w:val="Основной текст с отступом 2 Знак"/>
    <w:qFormat/>
    <w:rPr>
      <w:rFonts w:ascii="Bookman Old Style;Microsoft YaHei" w:hAnsi="Bookman Old Style;Microsoft YaHei" w:cs="Bookman Old Style;Microsoft YaHei"/>
      <w:color w:val="000000"/>
      <w:sz w:val="24"/>
      <w:szCs w:val="25"/>
      <w:shd w:fill="FFFFFF" w:val="clear"/>
    </w:rPr>
  </w:style>
  <w:style w:type="character" w:styleId="WW8Num24z8">
    <w:name w:val="WW8Num24z8"/>
    <w:qFormat/>
    <w:rPr/>
  </w:style>
  <w:style w:type="character" w:styleId="WW8Num10z1">
    <w:name w:val="WW8Num10z1"/>
    <w:qFormat/>
    <w:rPr/>
  </w:style>
  <w:style w:type="character" w:styleId="WW8Num25z1">
    <w:name w:val="WW8Num25z1"/>
    <w:qFormat/>
    <w:rPr/>
  </w:style>
  <w:style w:type="character" w:styleId="WW8Num13z3">
    <w:name w:val="WW8Num13z3"/>
    <w:qFormat/>
    <w:rPr/>
  </w:style>
  <w:style w:type="character" w:styleId="Style11">
    <w:name w:val="Символ сноски"/>
    <w:qFormat/>
    <w:rPr>
      <w:rFonts w:cs="Times New Roman"/>
      <w:vertAlign w:val="superscript"/>
    </w:rPr>
  </w:style>
  <w:style w:type="character" w:styleId="WW8Num21z3">
    <w:name w:val="WW8Num21z3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Style12">
    <w:name w:val="Знак"/>
    <w:qFormat/>
    <w:rPr>
      <w:rFonts w:cs="Times New Roman"/>
      <w:sz w:val="16"/>
      <w:szCs w:val="16"/>
      <w:lang w:val="ru-RU"/>
    </w:rPr>
  </w:style>
  <w:style w:type="character" w:styleId="Style13">
    <w:name w:val="Обычный (веб) Знак"/>
    <w:qFormat/>
    <w:rPr>
      <w:color w:val="000000"/>
      <w:sz w:val="24"/>
    </w:rPr>
  </w:style>
  <w:style w:type="character" w:styleId="WW8Num18z0">
    <w:name w:val="WW8Num18z0"/>
    <w:qFormat/>
    <w:rPr>
      <w:rFonts w:ascii="Symbol" w:hAnsi="Symbol" w:eastAsia="Times New Roman" w:cs="Times New Roman"/>
    </w:rPr>
  </w:style>
  <w:style w:type="character" w:styleId="12">
    <w:name w:val="Основной шрифт абзаца1"/>
    <w:qFormat/>
    <w:rPr/>
  </w:style>
  <w:style w:type="character" w:styleId="WW8Num26z4">
    <w:name w:val="WW8Num26z4"/>
    <w:qFormat/>
    <w:rPr/>
  </w:style>
  <w:style w:type="character" w:styleId="WW8Num15z3">
    <w:name w:val="WW8Num15z3"/>
    <w:qFormat/>
    <w:rPr/>
  </w:style>
  <w:style w:type="character" w:styleId="WW8Num20z4">
    <w:name w:val="WW8Num20z4"/>
    <w:qFormat/>
    <w:rPr/>
  </w:style>
  <w:style w:type="character" w:styleId="Normal1">
    <w:name w:val="Normal Знак"/>
    <w:qFormat/>
    <w:rPr>
      <w:rFonts w:cs="Times New Roman"/>
      <w:sz w:val="24"/>
      <w:lang w:val="ru-RU" w:bidi="ar-SA"/>
    </w:rPr>
  </w:style>
  <w:style w:type="character" w:styleId="WW8Num20z7">
    <w:name w:val="WW8Num20z7"/>
    <w:qFormat/>
    <w:rPr/>
  </w:style>
  <w:style w:type="character" w:styleId="WW8Num16z7">
    <w:name w:val="WW8Num16z7"/>
    <w:qFormat/>
    <w:rPr/>
  </w:style>
  <w:style w:type="character" w:styleId="WW8Num28z8">
    <w:name w:val="WW8Num28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27z6">
    <w:name w:val="WW8Num27z6"/>
    <w:qFormat/>
    <w:rPr/>
  </w:style>
  <w:style w:type="character" w:styleId="WW8Num27z3">
    <w:name w:val="WW8Num27z3"/>
    <w:qFormat/>
    <w:rPr/>
  </w:style>
  <w:style w:type="character" w:styleId="81">
    <w:name w:val="Заголовок 8 Знак"/>
    <w:qFormat/>
    <w:rPr>
      <w:sz w:val="26"/>
      <w:szCs w:val="26"/>
    </w:rPr>
  </w:style>
  <w:style w:type="character" w:styleId="WW8Num27z1">
    <w:name w:val="WW8Num27z1"/>
    <w:qFormat/>
    <w:rPr/>
  </w:style>
  <w:style w:type="character" w:styleId="Style14">
    <w:name w:val="Основной текст Знак"/>
    <w:qFormat/>
    <w:rPr>
      <w:w w:val="90"/>
      <w:sz w:val="18"/>
      <w:szCs w:val="24"/>
    </w:rPr>
  </w:style>
  <w:style w:type="character" w:styleId="WW8Num16z5">
    <w:name w:val="WW8Num16z5"/>
    <w:qFormat/>
    <w:rPr/>
  </w:style>
  <w:style w:type="character" w:styleId="WW8Num27z7">
    <w:name w:val="WW8Num27z7"/>
    <w:qFormat/>
    <w:rPr/>
  </w:style>
  <w:style w:type="character" w:styleId="WW8Num26z7">
    <w:name w:val="WW8Num26z7"/>
    <w:qFormat/>
    <w:rPr/>
  </w:style>
  <w:style w:type="character" w:styleId="WW8Num25z8">
    <w:name w:val="WW8Num25z8"/>
    <w:qFormat/>
    <w:rPr/>
  </w:style>
  <w:style w:type="character" w:styleId="WW8Num27z8">
    <w:name w:val="WW8Num27z8"/>
    <w:qFormat/>
    <w:rPr/>
  </w:style>
  <w:style w:type="character" w:styleId="WW8Num13z1">
    <w:name w:val="WW8Num13z1"/>
    <w:qFormat/>
    <w:rPr/>
  </w:style>
  <w:style w:type="character" w:styleId="WW8Num24z6">
    <w:name w:val="WW8Num24z6"/>
    <w:qFormat/>
    <w:rPr/>
  </w:style>
  <w:style w:type="character" w:styleId="WW8Num28z7">
    <w:name w:val="WW8Num28z7"/>
    <w:qFormat/>
    <w:rPr/>
  </w:style>
  <w:style w:type="character" w:styleId="WW8Num21z5">
    <w:name w:val="WW8Num21z5"/>
    <w:qFormat/>
    <w:rPr/>
  </w:style>
  <w:style w:type="character" w:styleId="WW8Num16z4">
    <w:name w:val="WW8Num16z4"/>
    <w:qFormat/>
    <w:rPr/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5z3">
    <w:name w:val="WW8Num25z3"/>
    <w:qFormat/>
    <w:rPr/>
  </w:style>
  <w:style w:type="character" w:styleId="WW8Num10z0">
    <w:name w:val="WW8Num10z0"/>
    <w:qFormat/>
    <w:rPr/>
  </w:style>
  <w:style w:type="character" w:styleId="WW8Num28z5">
    <w:name w:val="WW8Num28z5"/>
    <w:qFormat/>
    <w:rPr/>
  </w:style>
  <w:style w:type="character" w:styleId="WW8Num15z5">
    <w:name w:val="WW8Num15z5"/>
    <w:qFormat/>
    <w:rPr/>
  </w:style>
  <w:style w:type="character" w:styleId="WW8Num16z0">
    <w:name w:val="WW8Num16z0"/>
    <w:qFormat/>
    <w:rPr/>
  </w:style>
  <w:style w:type="character" w:styleId="WW8Num16z2">
    <w:name w:val="WW8Num16z2"/>
    <w:qFormat/>
    <w:rPr/>
  </w:style>
  <w:style w:type="character" w:styleId="WW8Num19z1">
    <w:name w:val="WW8Num19z1"/>
    <w:qFormat/>
    <w:rPr>
      <w:rFonts w:cs="Times New Roman"/>
      <w:color w:val="000000"/>
    </w:rPr>
  </w:style>
  <w:style w:type="character" w:styleId="FontStyle11">
    <w:name w:val="Font Style11"/>
    <w:qFormat/>
    <w:rPr>
      <w:rFonts w:ascii="Bookman Old Style;Microsoft YaHei" w:hAnsi="Bookman Old Style;Microsoft YaHei" w:eastAsia="Bookman Old Style;Microsoft YaHei" w:cs="Bookman Old Style;Microsoft YaHei"/>
      <w:sz w:val="22"/>
      <w:szCs w:val="22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3z0">
    <w:name w:val="WW8Num3z0"/>
    <w:qFormat/>
    <w:rPr/>
  </w:style>
  <w:style w:type="character" w:styleId="Style15">
    <w:name w:val="Название Знак"/>
    <w:qFormat/>
    <w:rPr>
      <w:b/>
      <w:bCs/>
      <w:w w:val="90"/>
      <w:sz w:val="24"/>
      <w:szCs w:val="24"/>
    </w:rPr>
  </w:style>
  <w:style w:type="character" w:styleId="Style16">
    <w:name w:val="Текст выноски Знак"/>
    <w:qFormat/>
    <w:rPr>
      <w:rFonts w:ascii="Tahoma" w:hAnsi="Tahoma" w:cs="Tahoma"/>
      <w:w w:val="90"/>
      <w:sz w:val="16"/>
      <w:szCs w:val="16"/>
    </w:rPr>
  </w:style>
  <w:style w:type="character" w:styleId="WW8Num13z2">
    <w:name w:val="WW8Num13z2"/>
    <w:qFormat/>
    <w:rPr/>
  </w:style>
  <w:style w:type="character" w:styleId="WW8Num25z7">
    <w:name w:val="WW8Num25z7"/>
    <w:qFormat/>
    <w:rPr/>
  </w:style>
  <w:style w:type="character" w:styleId="61">
    <w:name w:val="Заголовок 6 Знак"/>
    <w:qFormat/>
    <w:rPr>
      <w:b/>
      <w:sz w:val="32"/>
    </w:rPr>
  </w:style>
  <w:style w:type="character" w:styleId="13">
    <w:name w:val="Заголовок 1 Знак"/>
    <w:qFormat/>
    <w:rPr>
      <w:b/>
      <w:bCs/>
      <w:w w:val="90"/>
      <w:sz w:val="36"/>
      <w:szCs w:val="24"/>
    </w:rPr>
  </w:style>
  <w:style w:type="character" w:styleId="WW8Num21z2">
    <w:name w:val="WW8Num21z2"/>
    <w:qFormat/>
    <w:rPr/>
  </w:style>
  <w:style w:type="character" w:styleId="WW8Num25z6">
    <w:name w:val="WW8Num25z6"/>
    <w:qFormat/>
    <w:rPr/>
  </w:style>
  <w:style w:type="character" w:styleId="WW8Num28z1">
    <w:name w:val="WW8Num28z1"/>
    <w:qFormat/>
    <w:rPr/>
  </w:style>
  <w:style w:type="character" w:styleId="WW8Num10z4">
    <w:name w:val="WW8Num10z4"/>
    <w:qFormat/>
    <w:rPr/>
  </w:style>
  <w:style w:type="character" w:styleId="WW8Num27z2">
    <w:name w:val="WW8Num27z2"/>
    <w:qFormat/>
    <w:rPr/>
  </w:style>
  <w:style w:type="character" w:styleId="WW8Num26z5">
    <w:name w:val="WW8Num26z5"/>
    <w:qFormat/>
    <w:rPr/>
  </w:style>
  <w:style w:type="character" w:styleId="Style17">
    <w:name w:val="Тема примечания Знак"/>
    <w:qFormat/>
    <w:rPr>
      <w:rFonts w:eastAsia="Calibri"/>
      <w:b/>
      <w:bCs/>
    </w:rPr>
  </w:style>
  <w:style w:type="character" w:styleId="WW8Num20z0">
    <w:name w:val="WW8Num20z0"/>
    <w:qFormat/>
    <w:rPr/>
  </w:style>
  <w:style w:type="character" w:styleId="WW8Num15z7">
    <w:name w:val="WW8Num15z7"/>
    <w:qFormat/>
    <w:rPr/>
  </w:style>
  <w:style w:type="character" w:styleId="WW8Num13z7">
    <w:name w:val="WW8Num13z7"/>
    <w:qFormat/>
    <w:rPr/>
  </w:style>
  <w:style w:type="character" w:styleId="WW8Num2z0">
    <w:name w:val="WW8Num2z0"/>
    <w:qFormat/>
    <w:rPr/>
  </w:style>
  <w:style w:type="character" w:styleId="Normal2">
    <w:name w:val="Normal Знак Знак Знак Знак"/>
    <w:qFormat/>
    <w:rPr>
      <w:rFonts w:cs="Times New Roman"/>
      <w:sz w:val="24"/>
      <w:lang w:val="ru-RU" w:bidi="ar-SA"/>
    </w:rPr>
  </w:style>
  <w:style w:type="character" w:styleId="WW8Num14z0">
    <w:name w:val="WW8Num14z0"/>
    <w:qFormat/>
    <w:rPr/>
  </w:style>
  <w:style w:type="character" w:styleId="WW8Num23z1">
    <w:name w:val="WW8Num23z1"/>
    <w:qFormat/>
    <w:rPr>
      <w:rFonts w:ascii="Courier New" w:hAnsi="Courier New" w:cs="Courier New"/>
    </w:rPr>
  </w:style>
  <w:style w:type="character" w:styleId="211">
    <w:name w:val="Заголовок 2 Знак1"/>
    <w:qFormat/>
    <w:rPr>
      <w:rFonts w:ascii="Cambria" w:hAnsi="Cambria" w:cs="Times New Roman"/>
      <w:b/>
      <w:bCs/>
      <w:color w:val="4F81BD"/>
      <w:sz w:val="26"/>
      <w:szCs w:val="26"/>
    </w:rPr>
  </w:style>
  <w:style w:type="character" w:styleId="WW8Num16z8">
    <w:name w:val="WW8Num16z8"/>
    <w:qFormat/>
    <w:rPr/>
  </w:style>
  <w:style w:type="character" w:styleId="WW8Num15z4">
    <w:name w:val="WW8Num15z4"/>
    <w:qFormat/>
    <w:rPr/>
  </w:style>
  <w:style w:type="character" w:styleId="WW8Num9z0">
    <w:name w:val="WW8Num9z0"/>
    <w:qFormat/>
    <w:rPr/>
  </w:style>
  <w:style w:type="character" w:styleId="WW8Num21z0">
    <w:name w:val="WW8Num21z0"/>
    <w:qFormat/>
    <w:rPr/>
  </w:style>
  <w:style w:type="character" w:styleId="WW8Num18z1">
    <w:name w:val="WW8Num18z1"/>
    <w:qFormat/>
    <w:rPr>
      <w:rFonts w:ascii="Courier New" w:hAnsi="Courier New" w:cs="Courier New"/>
    </w:rPr>
  </w:style>
  <w:style w:type="character" w:styleId="Style18">
    <w:name w:val="Гипертекстовая ссылка"/>
    <w:qFormat/>
    <w:rPr>
      <w:rFonts w:cs="Times New Roman"/>
      <w:color w:val="106BBE"/>
    </w:rPr>
  </w:style>
  <w:style w:type="character" w:styleId="Style19">
    <w:name w:val="Верхний колонтитул Знак"/>
    <w:qFormat/>
    <w:rPr>
      <w:rFonts w:ascii="Calibri" w:hAnsi="Calibri" w:eastAsia="Calibri" w:cs="Calibri"/>
    </w:rPr>
  </w:style>
  <w:style w:type="character" w:styleId="WW8Num21z1">
    <w:name w:val="WW8Num21z1"/>
    <w:qFormat/>
    <w:rPr/>
  </w:style>
  <w:style w:type="character" w:styleId="WW8Num13z4">
    <w:name w:val="WW8Num13z4"/>
    <w:qFormat/>
    <w:rPr/>
  </w:style>
  <w:style w:type="character" w:styleId="WW8Num10z5">
    <w:name w:val="WW8Num10z5"/>
    <w:qFormat/>
    <w:rPr/>
  </w:style>
  <w:style w:type="character" w:styleId="WW8Num20z1">
    <w:name w:val="WW8Num20z1"/>
    <w:qFormat/>
    <w:rPr/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Style20">
    <w:name w:val="Текст сноски Знак"/>
    <w:qFormat/>
    <w:rPr>
      <w:rFonts w:eastAsia="Calibri"/>
    </w:rPr>
  </w:style>
  <w:style w:type="character" w:styleId="WW8Num10z7">
    <w:name w:val="WW8Num10z7"/>
    <w:qFormat/>
    <w:rPr/>
  </w:style>
  <w:style w:type="character" w:styleId="WW8Num24z2">
    <w:name w:val="WW8Num24z2"/>
    <w:qFormat/>
    <w:rPr/>
  </w:style>
  <w:style w:type="character" w:styleId="BodyTextIndentChar">
    <w:name w:val="Body Text Indent Char"/>
    <w:qFormat/>
    <w:rPr>
      <w:sz w:val="24"/>
      <w:szCs w:val="24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6z6">
    <w:name w:val="WW8Num16z6"/>
    <w:qFormat/>
    <w:rPr/>
  </w:style>
  <w:style w:type="character" w:styleId="WW8Num24z1">
    <w:name w:val="WW8Num24z1"/>
    <w:qFormat/>
    <w:rPr/>
  </w:style>
  <w:style w:type="character" w:styleId="22">
    <w:name w:val="Заголовок 2 Знак"/>
    <w:qFormat/>
    <w:rPr>
      <w:w w:val="90"/>
      <w:sz w:val="28"/>
      <w:szCs w:val="24"/>
    </w:rPr>
  </w:style>
  <w:style w:type="character" w:styleId="WW8Num20z3">
    <w:name w:val="WW8Num20z3"/>
    <w:qFormat/>
    <w:rPr/>
  </w:style>
  <w:style w:type="character" w:styleId="91">
    <w:name w:val="Заголовок 9 Знак"/>
    <w:qFormat/>
    <w:rPr>
      <w:sz w:val="26"/>
      <w:szCs w:val="26"/>
      <w:lang w:val="ru-RU" w:eastAsia="ru-RU"/>
    </w:rPr>
  </w:style>
  <w:style w:type="character" w:styleId="WW8Num22z0">
    <w:name w:val="WW8Num22z0"/>
    <w:qFormat/>
    <w:rPr>
      <w:rFonts w:ascii="Times New Roman" w:hAnsi="Times New Roman" w:eastAsia="MS Mincho" w:cs="Times New Roman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21z8">
    <w:name w:val="WW8Num21z8"/>
    <w:qFormat/>
    <w:rPr/>
  </w:style>
  <w:style w:type="character" w:styleId="WW8Num10z3">
    <w:name w:val="WW8Num10z3"/>
    <w:qFormat/>
    <w:rPr/>
  </w:style>
  <w:style w:type="character" w:styleId="Style21">
    <w:name w:val="Нижний колонтитул Знак"/>
    <w:qFormat/>
    <w:rPr>
      <w:sz w:val="24"/>
      <w:szCs w:val="24"/>
    </w:rPr>
  </w:style>
  <w:style w:type="character" w:styleId="WW8Num27z4">
    <w:name w:val="WW8Num27z4"/>
    <w:qFormat/>
    <w:rPr/>
  </w:style>
  <w:style w:type="character" w:styleId="31">
    <w:name w:val="Заголовок 3 Знак"/>
    <w:qFormat/>
    <w:rPr>
      <w:b/>
      <w:sz w:val="24"/>
    </w:rPr>
  </w:style>
  <w:style w:type="character" w:styleId="WW8Num24z0">
    <w:name w:val="WW8Num24z0"/>
    <w:qFormat/>
    <w:rPr/>
  </w:style>
  <w:style w:type="character" w:styleId="WW8Num17z3">
    <w:name w:val="WW8Num17z3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13z0">
    <w:name w:val="WW8Num13z0"/>
    <w:qFormat/>
    <w:rPr/>
  </w:style>
  <w:style w:type="character" w:styleId="WW8Num28z3">
    <w:name w:val="WW8Num28z3"/>
    <w:qFormat/>
    <w:rPr/>
  </w:style>
  <w:style w:type="character" w:styleId="111">
    <w:name w:val="Заголовок 1 Знак1"/>
    <w:qFormat/>
    <w:rPr>
      <w:rFonts w:ascii="Cambria" w:hAnsi="Cambria" w:cs="Times New Roman"/>
      <w:b/>
      <w:bCs/>
      <w:color w:val="365F91"/>
      <w:sz w:val="28"/>
      <w:szCs w:val="28"/>
    </w:rPr>
  </w:style>
  <w:style w:type="character" w:styleId="WW8Num28z4">
    <w:name w:val="WW8Num28z4"/>
    <w:qFormat/>
    <w:rPr/>
  </w:style>
  <w:style w:type="character" w:styleId="WW8Num26z3">
    <w:name w:val="WW8Num26z3"/>
    <w:qFormat/>
    <w:rPr/>
  </w:style>
  <w:style w:type="character" w:styleId="Style22">
    <w:name w:val="Текст примечания Знак"/>
    <w:qFormat/>
    <w:rPr>
      <w:rFonts w:eastAsia="Calibri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0z2">
    <w:name w:val="WW8Num20z2"/>
    <w:qFormat/>
    <w:rPr/>
  </w:style>
  <w:style w:type="character" w:styleId="WW8Num23z3">
    <w:name w:val="WW8Num23z3"/>
    <w:qFormat/>
    <w:rPr>
      <w:rFonts w:ascii="Symbol" w:hAnsi="Symbol" w:cs="Symbol"/>
    </w:rPr>
  </w:style>
  <w:style w:type="character" w:styleId="WW8Num10z6">
    <w:name w:val="WW8Num10z6"/>
    <w:qFormat/>
    <w:rPr/>
  </w:style>
  <w:style w:type="character" w:styleId="WW8Num27z5">
    <w:name w:val="WW8Num27z5"/>
    <w:qFormat/>
    <w:rPr/>
  </w:style>
  <w:style w:type="character" w:styleId="WW8Num12z0">
    <w:name w:val="WW8Num12z0"/>
    <w:qFormat/>
    <w:rPr>
      <w:rFonts w:ascii="Symbol" w:hAnsi="Symbol" w:cs="OpenSymbol;Arial Unicode M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26z0">
    <w:name w:val="WW8Num26z0"/>
    <w:qFormat/>
    <w:rPr/>
  </w:style>
  <w:style w:type="character" w:styleId="WW8Num26z6">
    <w:name w:val="WW8Num26z6"/>
    <w:qFormat/>
    <w:rPr/>
  </w:style>
  <w:style w:type="character" w:styleId="WW8Num15z8">
    <w:name w:val="WW8Num15z8"/>
    <w:qFormat/>
    <w:rPr/>
  </w:style>
  <w:style w:type="character" w:styleId="23">
    <w:name w:val="Основной текст 2 Знак"/>
    <w:qFormat/>
    <w:rPr>
      <w:rFonts w:ascii="Bookman Old Style;Microsoft YaHei" w:hAnsi="Bookman Old Style;Microsoft YaHei" w:cs="Bookman Old Style;Microsoft YaHei"/>
      <w:color w:val="000000"/>
      <w:sz w:val="22"/>
      <w:szCs w:val="24"/>
      <w:shd w:fill="FFFFFF" w:val="clear"/>
    </w:rPr>
  </w:style>
  <w:style w:type="character" w:styleId="WW8Num15z6">
    <w:name w:val="WW8Num15z6"/>
    <w:qFormat/>
    <w:rPr/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4z3">
    <w:name w:val="WW8Num24z3"/>
    <w:qFormat/>
    <w:rPr/>
  </w:style>
  <w:style w:type="character" w:styleId="51">
    <w:name w:val="Заголовок 5 Знак"/>
    <w:qFormat/>
    <w:rPr>
      <w:sz w:val="26"/>
      <w:szCs w:val="26"/>
      <w:lang w:val="ru-RU" w:eastAsia="ru-RU"/>
    </w:rPr>
  </w:style>
  <w:style w:type="character" w:styleId="WW8Num24z5">
    <w:name w:val="WW8Num24z5"/>
    <w:qFormat/>
    <w:rPr/>
  </w:style>
  <w:style w:type="character" w:styleId="WW8Num13z8">
    <w:name w:val="WW8Num13z8"/>
    <w:qFormat/>
    <w:rPr/>
  </w:style>
  <w:style w:type="character" w:styleId="32">
    <w:name w:val="Основной текст 3 Знак"/>
    <w:qFormat/>
    <w:rPr>
      <w:rFonts w:ascii="Bookman Old Style;Microsoft YaHei" w:hAnsi="Bookman Old Style;Microsoft YaHei" w:cs="Bookman Old Style;Microsoft YaHei"/>
      <w:color w:val="000000"/>
      <w:sz w:val="22"/>
      <w:szCs w:val="24"/>
      <w:shd w:fill="FFFFFF" w:val="clear"/>
    </w:rPr>
  </w:style>
  <w:style w:type="character" w:styleId="WW8Num13z5">
    <w:name w:val="WW8Num13z5"/>
    <w:qFormat/>
    <w:rPr/>
  </w:style>
  <w:style w:type="character" w:styleId="24">
    <w:name w:val="Основной текст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4z4">
    <w:name w:val="WW8Num24z4"/>
    <w:qFormat/>
    <w:rPr/>
  </w:style>
  <w:style w:type="character" w:styleId="33">
    <w:name w:val="Основной текст с отступом 3 Знак"/>
    <w:qFormat/>
    <w:rPr>
      <w:rFonts w:ascii="Bookman Old Style;Microsoft YaHei" w:hAnsi="Bookman Old Style;Microsoft YaHei" w:cs="Bookman Old Style;Microsoft YaHei"/>
      <w:color w:val="000000"/>
      <w:sz w:val="22"/>
      <w:szCs w:val="24"/>
      <w:shd w:fill="FFFFFF" w:val="clear"/>
    </w:rPr>
  </w:style>
  <w:style w:type="character" w:styleId="WW8Num21z4">
    <w:name w:val="WW8Num21z4"/>
    <w:qFormat/>
    <w:rPr/>
  </w:style>
  <w:style w:type="character" w:styleId="WW8Num13z6">
    <w:name w:val="WW8Num13z6"/>
    <w:qFormat/>
    <w:rPr/>
  </w:style>
  <w:style w:type="character" w:styleId="WW8Num10z8">
    <w:name w:val="WW8Num10z8"/>
    <w:qFormat/>
    <w:rPr/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w w:val="90"/>
      <w:sz w:val="28"/>
      <w:szCs w:val="28"/>
    </w:rPr>
  </w:style>
  <w:style w:type="character" w:styleId="14">
    <w:name w:val="Знак примечания1"/>
    <w:qFormat/>
    <w:rPr>
      <w:sz w:val="16"/>
    </w:rPr>
  </w:style>
  <w:style w:type="character" w:styleId="Style23">
    <w:name w:val="Основной текст с отступом Знак"/>
    <w:qFormat/>
    <w:rPr>
      <w:rFonts w:ascii="Bookman Old Style;Microsoft YaHei" w:hAnsi="Bookman Old Style;Microsoft YaHei" w:cs="Bookman Old Style;Microsoft YaHei"/>
      <w:color w:val="000000"/>
      <w:sz w:val="24"/>
      <w:szCs w:val="28"/>
      <w:shd w:fill="FFFFFF" w:val="clear"/>
    </w:rPr>
  </w:style>
  <w:style w:type="character" w:styleId="WW8Num28z0">
    <w:name w:val="WW8Num28z0"/>
    <w:qFormat/>
    <w:rPr/>
  </w:style>
  <w:style w:type="character" w:styleId="WW8Num25z0">
    <w:name w:val="WW8Num25z0"/>
    <w:qFormat/>
    <w:rPr/>
  </w:style>
  <w:style w:type="character" w:styleId="WW8Num20z5">
    <w:name w:val="WW8Num20z5"/>
    <w:qFormat/>
    <w:rPr/>
  </w:style>
  <w:style w:type="character" w:styleId="WW8Num19z0">
    <w:name w:val="WW8Num19z0"/>
    <w:qFormat/>
    <w:rPr>
      <w:rFonts w:cs="Times New Roman"/>
    </w:rPr>
  </w:style>
  <w:style w:type="character" w:styleId="WW8Num26z2">
    <w:name w:val="WW8Num26z2"/>
    <w:qFormat/>
    <w:rPr/>
  </w:style>
  <w:style w:type="character" w:styleId="WW8Num15z1">
    <w:name w:val="WW8Num15z1"/>
    <w:qFormat/>
    <w:rPr/>
  </w:style>
  <w:style w:type="character" w:styleId="WW8Num23z0">
    <w:name w:val="WW8Num23z0"/>
    <w:qFormat/>
    <w:rPr>
      <w:rFonts w:ascii="Times New Roman" w:hAnsi="Times New Roman" w:eastAsia="MS Mincho" w:cs="Times New Roman"/>
    </w:rPr>
  </w:style>
  <w:style w:type="character" w:styleId="WW8Num26z8">
    <w:name w:val="WW8Num26z8"/>
    <w:qFormat/>
    <w:rPr/>
  </w:style>
  <w:style w:type="character" w:styleId="WW8Num11z0">
    <w:name w:val="WW8Num11z0"/>
    <w:qFormat/>
    <w:rPr>
      <w:rFonts w:ascii="Symbol" w:hAnsi="Symbol" w:cs="OpenSymbol;Arial Unicode MS"/>
    </w:rPr>
  </w:style>
  <w:style w:type="character" w:styleId="WW8Num15z2">
    <w:name w:val="WW8Num15z2"/>
    <w:qFormat/>
    <w:rPr/>
  </w:style>
  <w:style w:type="character" w:styleId="WW8Num17z2">
    <w:name w:val="WW8Num17z2"/>
    <w:qFormat/>
    <w:rPr>
      <w:rFonts w:ascii="Wingdings" w:hAnsi="Wingdings" w:cs="Wingdings"/>
    </w:rPr>
  </w:style>
  <w:style w:type="character" w:styleId="WW8Num21z7">
    <w:name w:val="WW8Num21z7"/>
    <w:qFormat/>
    <w:rPr/>
  </w:style>
  <w:style w:type="character" w:styleId="WW8Num17z0">
    <w:name w:val="WW8Num17z0"/>
    <w:qFormat/>
    <w:rPr>
      <w:rFonts w:ascii="Symbol" w:hAnsi="Symbol" w:eastAsia="Times New Roman" w:cs="Times New Roman"/>
    </w:rPr>
  </w:style>
  <w:style w:type="character" w:styleId="WW8Num28z6">
    <w:name w:val="WW8Num28z6"/>
    <w:qFormat/>
    <w:rPr/>
  </w:style>
  <w:style w:type="character" w:styleId="WW8Num20z8">
    <w:name w:val="WW8Num20z8"/>
    <w:qFormat/>
    <w:rPr/>
  </w:style>
  <w:style w:type="character" w:styleId="WW8Num4z0">
    <w:name w:val="WW8Num4z0"/>
    <w:qFormat/>
    <w:rPr/>
  </w:style>
  <w:style w:type="character" w:styleId="WW8Num15z0">
    <w:name w:val="WW8Num15z0"/>
    <w:qFormat/>
    <w:rPr/>
  </w:style>
  <w:style w:type="character" w:styleId="71">
    <w:name w:val="Заголовок 7 Знак"/>
    <w:qFormat/>
    <w:rPr>
      <w:sz w:val="26"/>
      <w:szCs w:val="26"/>
    </w:rPr>
  </w:style>
  <w:style w:type="character" w:styleId="WW8Num21z6">
    <w:name w:val="WW8Num21z6"/>
    <w:qFormat/>
    <w:rPr/>
  </w:style>
  <w:style w:type="character" w:styleId="S1">
    <w:name w:val="s1"/>
    <w:basedOn w:val="12"/>
    <w:qFormat/>
    <w:rPr/>
  </w:style>
  <w:style w:type="character" w:styleId="WW8Num10z2">
    <w:name w:val="WW8Num10z2"/>
    <w:qFormat/>
    <w:rPr/>
  </w:style>
  <w:style w:type="character" w:styleId="WW8Num25z4">
    <w:name w:val="WW8Num25z4"/>
    <w:qFormat/>
    <w:rPr/>
  </w:style>
  <w:style w:type="character" w:styleId="WW8Num18z3">
    <w:name w:val="WW8Num18z3"/>
    <w:qFormat/>
    <w:rPr>
      <w:rFonts w:ascii="Symbol" w:hAnsi="Symbol" w:cs="Symbol"/>
    </w:rPr>
  </w:style>
  <w:style w:type="character" w:styleId="WW8Num26z1">
    <w:name w:val="WW8Num26z1"/>
    <w:qFormat/>
    <w:rPr/>
  </w:style>
  <w:style w:type="character" w:styleId="Style24">
    <w:name w:val="Привязка сноски"/>
    <w:rPr>
      <w:vertAlign w:val="superscript"/>
    </w:rPr>
  </w:style>
  <w:style w:type="character" w:styleId="Style25">
    <w:name w:val="Маркеры"/>
    <w:qFormat/>
    <w:rPr>
      <w:rFonts w:ascii="OpenSymbol" w:hAnsi="OpenSymbol" w:eastAsia="OpenSymbol" w:cs="OpenSymbol"/>
    </w:rPr>
  </w:style>
  <w:style w:type="character" w:styleId="Style26">
    <w:name w:val="Символ нумерации"/>
    <w:qFormat/>
    <w:rPr/>
  </w:style>
  <w:style w:type="paragraph" w:styleId="Style27">
    <w:name w:val="Заголовок"/>
    <w:basedOn w:val="Normal"/>
    <w:next w:val="Style28"/>
    <w:qFormat/>
    <w:pPr>
      <w:jc w:val="center"/>
    </w:pPr>
    <w:rPr>
      <w:b/>
      <w:bCs/>
    </w:rPr>
  </w:style>
  <w:style w:type="paragraph" w:styleId="Style28">
    <w:name w:val="Body Text"/>
    <w:basedOn w:val="Normal"/>
    <w:pPr>
      <w:tabs>
        <w:tab w:val="clear" w:pos="720"/>
        <w:tab w:val="left" w:pos="9712" w:leader="none"/>
      </w:tabs>
    </w:pPr>
    <w:rPr>
      <w:sz w:val="18"/>
    </w:rPr>
  </w:style>
  <w:style w:type="paragraph" w:styleId="Style29">
    <w:name w:val="List"/>
    <w:basedOn w:val="Style28"/>
    <w:pPr/>
    <w:rPr>
      <w:rFonts w:cs="Mangal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Mangal"/>
    </w:rPr>
  </w:style>
  <w:style w:type="paragraph" w:styleId="Style32">
    <w:name w:val="Footnote Text"/>
    <w:basedOn w:val="Normal"/>
    <w:pPr/>
    <w:rPr>
      <w:rFonts w:eastAsia="Calibri"/>
      <w:w w:val="100"/>
      <w:sz w:val="20"/>
      <w:szCs w:val="20"/>
    </w:rPr>
  </w:style>
  <w:style w:type="paragraph" w:styleId="Style33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4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>
      <w:rFonts w:ascii="Calibri" w:hAnsi="Calibri" w:eastAsia="Calibri" w:cs="Calibri"/>
      <w:w w:val="100"/>
      <w:sz w:val="20"/>
      <w:szCs w:val="20"/>
    </w:rPr>
  </w:style>
  <w:style w:type="paragraph" w:styleId="Style35">
    <w:name w:val="Body Text Indent"/>
    <w:basedOn w:val="Normal"/>
    <w:pPr>
      <w:ind w:start="0" w:end="0" w:firstLine="709"/>
      <w:jc w:val="both"/>
    </w:pPr>
    <w:rPr>
      <w:rFonts w:ascii="Bookman Old Style;Microsoft YaHei" w:hAnsi="Bookman Old Style;Microsoft YaHei" w:cs="Bookman Old Style;Microsoft YaHei"/>
      <w:color w:val="000000"/>
      <w:w w:val="100"/>
      <w:szCs w:val="28"/>
    </w:rPr>
  </w:style>
  <w:style w:type="paragraph" w:styleId="Style36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>
      <w:w w:val="100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  <w:ind w:start="0" w:end="0" w:firstLine="720"/>
    </w:pPr>
    <w:rPr>
      <w:rFonts w:ascii="Arial" w:hAnsi="Arial" w:eastAsia="Times New Roman" w:cs="Arial"/>
      <w:color w:val="000000"/>
      <w:sz w:val="20"/>
      <w:szCs w:val="20"/>
      <w:lang w:val="ru-RU" w:eastAsia="zh-CN" w:bidi="ar-SA"/>
    </w:rPr>
  </w:style>
  <w:style w:type="paragraph" w:styleId="15">
    <w:name w:val="Название объекта1"/>
    <w:basedOn w:val="Normal"/>
    <w:next w:val="Normal"/>
    <w:qFormat/>
    <w:pPr/>
    <w:rPr>
      <w:sz w:val="28"/>
    </w:rPr>
  </w:style>
  <w:style w:type="paragraph" w:styleId="Style37">
    <w:name w:val="Содержимое таблицы"/>
    <w:basedOn w:val="Normal"/>
    <w:qFormat/>
    <w:pPr>
      <w:suppressLineNumbers/>
    </w:pPr>
    <w:rPr/>
  </w:style>
  <w:style w:type="paragraph" w:styleId="Style38">
    <w:name w:val="Знак Знак Знак"/>
    <w:basedOn w:val="Normal"/>
    <w:qFormat/>
    <w:pPr>
      <w:spacing w:before="280" w:after="280"/>
    </w:pPr>
    <w:rPr>
      <w:rFonts w:ascii="Tahoma" w:hAnsi="Tahoma" w:eastAsia="Calibri" w:cs="Tahoma"/>
      <w:w w:val="100"/>
      <w:sz w:val="20"/>
      <w:szCs w:val="20"/>
      <w:lang w:val="en-US"/>
    </w:rPr>
  </w:style>
  <w:style w:type="paragraph" w:styleId="Normal3">
    <w:name w:val="Normal Знак Знак"/>
    <w:qFormat/>
    <w:pPr>
      <w:widowControl/>
      <w:suppressAutoHyphens w:val="true"/>
      <w:kinsoku w:val="true"/>
      <w:overflowPunct w:val="true"/>
      <w:autoSpaceDE w:val="true"/>
      <w:bidi w:val="0"/>
      <w:snapToGrid w:val="false"/>
    </w:pPr>
    <w:rPr>
      <w:rFonts w:ascii="Times New Roman" w:hAnsi="Times New Roman" w:eastAsia="Calibri" w:cs="Times New Roman"/>
      <w:color w:val="000000"/>
      <w:sz w:val="24"/>
      <w:szCs w:val="20"/>
      <w:lang w:val="ru-RU" w:eastAsia="zh-CN" w:bidi="ar-SA"/>
    </w:rPr>
  </w:style>
  <w:style w:type="paragraph" w:styleId="311">
    <w:name w:val="Основной текст с отступом 31"/>
    <w:basedOn w:val="Normal"/>
    <w:qFormat/>
    <w:pPr>
      <w:ind w:start="0" w:end="0" w:firstLine="709"/>
    </w:pPr>
    <w:rPr>
      <w:rFonts w:ascii="Bookman Old Style;Microsoft YaHei" w:hAnsi="Bookman Old Style;Microsoft YaHei" w:cs="Bookman Old Style;Microsoft YaHei"/>
      <w:color w:val="000000"/>
      <w:w w:val="100"/>
      <w:sz w:val="22"/>
    </w:rPr>
  </w:style>
  <w:style w:type="paragraph" w:styleId="ListParagraph">
    <w:name w:val="List Paragraph"/>
    <w:basedOn w:val="Normal"/>
    <w:qFormat/>
    <w:pPr>
      <w:spacing w:lineRule="auto" w:line="276" w:before="0" w:after="200"/>
      <w:ind w:start="720" w:end="0" w:hanging="0"/>
    </w:pPr>
    <w:rPr>
      <w:rFonts w:ascii="Calibri" w:hAnsi="Calibri" w:cs="Calibri"/>
      <w:w w:val="100"/>
      <w:sz w:val="22"/>
      <w:szCs w:val="22"/>
    </w:rPr>
  </w:style>
  <w:style w:type="paragraph" w:styleId="Style39">
    <w:name w:val="Комментарий"/>
    <w:basedOn w:val="Normal"/>
    <w:next w:val="Normal"/>
    <w:qFormat/>
    <w:pPr>
      <w:widowControl w:val="false"/>
      <w:autoSpaceDE w:val="false"/>
      <w:spacing w:before="75" w:after="0"/>
      <w:ind w:start="170" w:end="0" w:hanging="0"/>
      <w:jc w:val="both"/>
    </w:pPr>
    <w:rPr>
      <w:rFonts w:ascii="Arial" w:hAnsi="Arial" w:cs="Arial"/>
      <w:color w:val="353842"/>
      <w:w w:val="100"/>
      <w:shd w:fill="F0F0F0" w:val="clear"/>
    </w:rPr>
  </w:style>
  <w:style w:type="paragraph" w:styleId="Style40">
    <w:name w:val="Информация об изменениях документа"/>
    <w:basedOn w:val="Style39"/>
    <w:next w:val="Normal"/>
    <w:qFormat/>
    <w:pPr/>
    <w:rPr>
      <w:i/>
      <w:iCs/>
    </w:rPr>
  </w:style>
  <w:style w:type="paragraph" w:styleId="Style41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alibri" w:hAnsi="Calibri" w:eastAsia="Calibri" w:cs="Calibri"/>
      <w:color w:val="000000"/>
      <w:sz w:val="22"/>
      <w:szCs w:val="22"/>
      <w:lang w:val="ru-RU" w:eastAsia="zh-CN" w:bidi="ar-SA"/>
    </w:rPr>
  </w:style>
  <w:style w:type="paragraph" w:styleId="Style42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16">
    <w:name w:val="Обычный (веб)1"/>
    <w:basedOn w:val="Normal"/>
    <w:qFormat/>
    <w:pPr>
      <w:spacing w:before="71" w:after="71"/>
      <w:ind w:start="0" w:end="0" w:firstLine="240"/>
    </w:pPr>
    <w:rPr>
      <w:color w:val="000000"/>
      <w:w w:val="100"/>
      <w:szCs w:val="20"/>
    </w:rPr>
  </w:style>
  <w:style w:type="paragraph" w:styleId="ConsPlusDocList">
    <w:name w:val="  ConsPlusDocList"/>
    <w:next w:val="Norma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Arial" w:cs="Arial"/>
      <w:color w:val="000000"/>
      <w:kern w:val="2"/>
      <w:sz w:val="20"/>
      <w:szCs w:val="20"/>
      <w:lang w:val="de-DE" w:eastAsia="fa-IR" w:bidi="fa-IR"/>
    </w:rPr>
  </w:style>
  <w:style w:type="paragraph" w:styleId="212">
    <w:name w:val="Основной текст с отступом 21"/>
    <w:basedOn w:val="Normal"/>
    <w:qFormat/>
    <w:pPr>
      <w:autoSpaceDE w:val="false"/>
      <w:ind w:start="0" w:end="0" w:firstLine="540"/>
      <w:jc w:val="both"/>
    </w:pPr>
    <w:rPr>
      <w:rFonts w:eastAsia="Calibri" w:cs="Calibri"/>
      <w:w w:val="100"/>
    </w:rPr>
  </w:style>
  <w:style w:type="paragraph" w:styleId="17">
    <w:name w:val="Схема документа1"/>
    <w:basedOn w:val="Normal"/>
    <w:qFormat/>
    <w:pPr/>
    <w:rPr>
      <w:rFonts w:ascii="Tahoma" w:hAnsi="Tahoma" w:cs="Tahoma"/>
      <w:sz w:val="20"/>
      <w:szCs w:val="20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Calibri" w:cs="Arial"/>
      <w:b/>
      <w:bCs/>
      <w:color w:val="000000"/>
      <w:sz w:val="20"/>
      <w:szCs w:val="20"/>
      <w:lang w:val="ru-RU" w:eastAsia="zh-CN" w:bidi="ar-SA"/>
    </w:rPr>
  </w:style>
  <w:style w:type="paragraph" w:styleId="18">
    <w:name w:val="Указатель1"/>
    <w:basedOn w:val="Normal"/>
    <w:qFormat/>
    <w:pPr>
      <w:suppressLineNumbers/>
    </w:pPr>
    <w:rPr>
      <w:rFonts w:cs="Mangal"/>
    </w:rPr>
  </w:style>
  <w:style w:type="paragraph" w:styleId="ConsPlusCell">
    <w:name w:val="ConsPlusCel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000000"/>
      <w:sz w:val="20"/>
      <w:szCs w:val="20"/>
      <w:lang w:val="ru-RU" w:eastAsia="zh-CN" w:bidi="ar-SA"/>
    </w:rPr>
  </w:style>
  <w:style w:type="paragraph" w:styleId="LO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napToGrid w:val="false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19">
    <w:name w:val="Текст примечания1"/>
    <w:basedOn w:val="Normal"/>
    <w:qFormat/>
    <w:pPr/>
    <w:rPr>
      <w:rFonts w:eastAsia="Calibri"/>
      <w:w w:val="100"/>
      <w:sz w:val="20"/>
      <w:szCs w:val="20"/>
    </w:rPr>
  </w:style>
  <w:style w:type="paragraph" w:styleId="110">
    <w:name w:val="Тема примечания1"/>
    <w:basedOn w:val="19"/>
    <w:next w:val="19"/>
    <w:qFormat/>
    <w:pPr>
      <w:spacing w:lineRule="auto" w:line="276" w:before="0" w:after="200"/>
    </w:pPr>
    <w:rPr>
      <w:rFonts w:eastAsia="Times New Roman"/>
      <w:b/>
      <w:bCs/>
    </w:rPr>
  </w:style>
  <w:style w:type="paragraph" w:styleId="25">
    <w:name w:val="Îñíîâíîé òåêñò 2"/>
    <w:basedOn w:val="Normal"/>
    <w:qFormat/>
    <w:pPr>
      <w:autoSpaceDE w:val="false"/>
      <w:ind w:start="0" w:end="0" w:firstLine="567"/>
    </w:pPr>
    <w:rPr>
      <w:rFonts w:eastAsia="Calibri"/>
      <w:w w:val="100"/>
      <w:sz w:val="20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ourier New" w:hAnsi="Courier New" w:eastAsia="Times New Roman" w:cs="Courier New"/>
      <w:color w:val="000000"/>
      <w:sz w:val="20"/>
      <w:szCs w:val="20"/>
      <w:lang w:val="ru-RU" w:eastAsia="zh-CN" w:bidi="ar-SA"/>
    </w:rPr>
  </w:style>
  <w:style w:type="paragraph" w:styleId="Style43">
    <w:name w:val="Содержимое врезки"/>
    <w:basedOn w:val="Normal"/>
    <w:qFormat/>
    <w:pPr/>
    <w:rPr/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false"/>
      <w:bidi w:val="0"/>
      <w:ind w:start="0" w:end="19772" w:hanging="0"/>
    </w:pPr>
    <w:rPr>
      <w:rFonts w:ascii="Courier New" w:hAnsi="Courier New" w:eastAsia="Times New Roman" w:cs="Courier New"/>
      <w:color w:val="000000"/>
      <w:sz w:val="20"/>
      <w:szCs w:val="20"/>
      <w:lang w:val="ru-RU" w:eastAsia="zh-CN" w:bidi="ar-SA"/>
    </w:rPr>
  </w:style>
  <w:style w:type="paragraph" w:styleId="213">
    <w:name w:val="Основной текст 21"/>
    <w:basedOn w:val="Normal"/>
    <w:qFormat/>
    <w:pPr>
      <w:ind w:start="0" w:end="5406" w:hanging="0"/>
      <w:jc w:val="both"/>
    </w:pPr>
    <w:rPr>
      <w:rFonts w:ascii="Bookman Old Style;Microsoft YaHei" w:hAnsi="Bookman Old Style;Microsoft YaHei" w:cs="Bookman Old Style;Microsoft YaHei"/>
      <w:color w:val="000000"/>
      <w:w w:val="100"/>
      <w:sz w:val="22"/>
    </w:rPr>
  </w:style>
  <w:style w:type="paragraph" w:styleId="112">
    <w:name w:val="Основной текст с отступом1"/>
    <w:basedOn w:val="Normal"/>
    <w:qFormat/>
    <w:pPr>
      <w:spacing w:lineRule="auto" w:line="480" w:before="0" w:after="120"/>
    </w:pPr>
    <w:rPr>
      <w:w w:val="100"/>
    </w:rPr>
  </w:style>
  <w:style w:type="paragraph" w:styleId="113">
    <w:name w:val="Маркированный список1"/>
    <w:basedOn w:val="Normal"/>
    <w:qFormat/>
    <w:pPr/>
    <w:rPr>
      <w:w w:val="100"/>
    </w:rPr>
  </w:style>
  <w:style w:type="paragraph" w:styleId="114">
    <w:name w:val="Текст выноски1"/>
    <w:basedOn w:val="Normal"/>
    <w:qFormat/>
    <w:pPr/>
    <w:rPr>
      <w:rFonts w:ascii="Tahoma" w:hAnsi="Tahoma" w:cs="Tahoma"/>
      <w:sz w:val="16"/>
      <w:szCs w:val="16"/>
    </w:rPr>
  </w:style>
  <w:style w:type="paragraph" w:styleId="Normal4">
    <w:name w:val="Normal Знак Знак Знак"/>
    <w:qFormat/>
    <w:pPr>
      <w:widowControl/>
      <w:suppressAutoHyphens w:val="true"/>
      <w:kinsoku w:val="true"/>
      <w:overflowPunct w:val="true"/>
      <w:autoSpaceDE w:val="true"/>
      <w:bidi w:val="0"/>
      <w:snapToGrid w:val="false"/>
    </w:pPr>
    <w:rPr>
      <w:rFonts w:ascii="Times New Roman" w:hAnsi="Times New Roman" w:eastAsia="Calibri" w:cs="Times New Roman"/>
      <w:color w:val="000000"/>
      <w:sz w:val="24"/>
      <w:szCs w:val="24"/>
      <w:lang w:val="ru-RU" w:eastAsia="zh-CN" w:bidi="ar-SA"/>
    </w:rPr>
  </w:style>
  <w:style w:type="paragraph" w:styleId="Style44">
    <w:name w:val="Абзац списка"/>
    <w:basedOn w:val="Normal"/>
    <w:qFormat/>
    <w:pPr>
      <w:spacing w:lineRule="auto" w:line="276" w:before="0" w:after="200"/>
      <w:ind w:start="720" w:end="0" w:hanging="0"/>
    </w:pPr>
    <w:rPr>
      <w:rFonts w:ascii="Calibri" w:hAnsi="Calibri" w:eastAsia="Calibri" w:cs="Calibri"/>
      <w:w w:val="100"/>
      <w:sz w:val="22"/>
      <w:szCs w:val="22"/>
    </w:rPr>
  </w:style>
  <w:style w:type="paragraph" w:styleId="2111">
    <w:name w:val="Основной текст с отступом 211"/>
    <w:basedOn w:val="Normal"/>
    <w:qFormat/>
    <w:pPr>
      <w:ind w:start="0" w:end="0" w:firstLine="709"/>
    </w:pPr>
    <w:rPr>
      <w:rFonts w:ascii="Bookman Old Style;Microsoft YaHei" w:hAnsi="Bookman Old Style;Microsoft YaHei" w:cs="Bookman Old Style;Microsoft YaHei"/>
      <w:color w:val="000000"/>
      <w:w w:val="100"/>
      <w:szCs w:val="25"/>
    </w:rPr>
  </w:style>
  <w:style w:type="paragraph" w:styleId="115">
    <w:name w:val="Обычный1"/>
    <w:qFormat/>
    <w:pPr>
      <w:widowControl/>
      <w:suppressAutoHyphens w:val="true"/>
      <w:kinsoku w:val="true"/>
      <w:overflowPunct w:val="true"/>
      <w:autoSpaceDE w:val="true"/>
      <w:bidi w:val="0"/>
      <w:snapToGrid w:val="false"/>
    </w:pPr>
    <w:rPr>
      <w:rFonts w:ascii="Times New Roman" w:hAnsi="Times New Roman" w:eastAsia="Calibri" w:cs="Times New Roman"/>
      <w:color w:val="000000"/>
      <w:sz w:val="24"/>
      <w:szCs w:val="24"/>
      <w:lang w:val="ru-RU" w:eastAsia="zh-CN" w:bidi="ar-SA"/>
    </w:rPr>
  </w:style>
  <w:style w:type="paragraph" w:styleId="312">
    <w:name w:val="Основной текст 31"/>
    <w:basedOn w:val="Normal"/>
    <w:qFormat/>
    <w:pPr>
      <w:ind w:start="0" w:end="5236" w:hanging="0"/>
      <w:jc w:val="both"/>
    </w:pPr>
    <w:rPr>
      <w:rFonts w:ascii="Bookman Old Style;Microsoft YaHei" w:hAnsi="Bookman Old Style;Microsoft YaHei" w:cs="Bookman Old Style;Microsoft YaHei"/>
      <w:color w:val="000000"/>
      <w:w w:val="100"/>
      <w:sz w:val="22"/>
    </w:rPr>
  </w:style>
  <w:style w:type="paragraph" w:styleId="Consplusnormal1">
    <w:name w:val="consplusnormal"/>
    <w:basedOn w:val="Normal"/>
    <w:qFormat/>
    <w:pPr>
      <w:spacing w:before="280" w:after="280"/>
    </w:pPr>
    <w:rPr>
      <w:rFonts w:eastAsia="Calibri"/>
      <w:w w:val="100"/>
    </w:rPr>
  </w:style>
  <w:style w:type="paragraph" w:styleId="26">
    <w:name w:val="Основной текст 2"/>
    <w:basedOn w:val="Normal"/>
    <w:qFormat/>
    <w:pPr>
      <w:ind w:start="0" w:end="5406" w:hanging="0"/>
      <w:jc w:val="both"/>
    </w:pPr>
    <w:rPr>
      <w:rFonts w:ascii="Bookman Old Style" w:hAnsi="Bookman Old Style" w:cs="Bookman Old Style"/>
      <w:color w:val="000000"/>
      <w:w w:val="100"/>
      <w:sz w:val="22"/>
    </w:rPr>
  </w:style>
  <w:style w:type="paragraph" w:styleId="34">
    <w:name w:val="Основной текст с отступом 3"/>
    <w:basedOn w:val="Normal"/>
    <w:qFormat/>
    <w:pPr>
      <w:spacing w:lineRule="auto" w:line="240" w:before="0" w:after="0"/>
      <w:ind w:start="0" w:end="0" w:firstLine="709"/>
      <w:jc w:val="both"/>
    </w:pPr>
    <w:rPr>
      <w:rFonts w:ascii="Times New Roman" w:hAnsi="Times New Roman" w:eastAsia="MS Mincho;ＭＳ 明朝" w:cs="Times New Roman"/>
      <w:sz w:val="24"/>
      <w:szCs w:val="24"/>
      <w:lang w:val="ru-RU"/>
    </w:rPr>
  </w:style>
  <w:style w:type="paragraph" w:styleId="Style45">
    <w:name w:val="Обычный (веб)"/>
    <w:basedOn w:val="Normal"/>
    <w:qFormat/>
    <w:pPr>
      <w:spacing w:lineRule="auto" w:line="240" w:before="71" w:after="71"/>
      <w:ind w:start="0" w:end="0" w:firstLine="240"/>
    </w:pPr>
    <w:rPr>
      <w:rFonts w:eastAsia="Calibri"/>
      <w:color w:val="000000"/>
      <w:sz w:val="24"/>
      <w:szCs w:val="20"/>
      <w:lang w:val="ru-RU"/>
    </w:rPr>
  </w:style>
  <w:style w:type="paragraph" w:styleId="P3">
    <w:name w:val="p3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P5">
    <w:name w:val="p5"/>
    <w:basedOn w:val="Normal"/>
    <w:qFormat/>
    <w:pPr>
      <w:widowControl/>
      <w:spacing w:before="280" w:after="280"/>
    </w:pPr>
    <w:rPr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493</TotalTime>
  <Application>LibreOffice/7.0.1.2$Windows_x86 LibreOffice_project/7cbcfc562f6eb6708b5ff7d7397325de9e764452</Application>
  <Pages>24</Pages>
  <Words>6661</Words>
  <Characters>52372</Characters>
  <CharactersWithSpaces>58980</CharactersWithSpaces>
  <Paragraphs>400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2019-12-30T10:49:00Z</dcterms:created>
  <dc:creator>uizo1</dc:creator>
  <dc:description/>
  <dc:language>ru-RU</dc:language>
  <cp:lastModifiedBy/>
  <cp:lastPrinted>2023-01-11T15:04:54Z</cp:lastPrinted>
  <dcterms:modified xsi:type="dcterms:W3CDTF">2023-01-18T15:01:50Z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  <property fmtid="{D5CDD505-2E9C-101B-9397-08002B2CF9AE}" pid="3" name="_AdHocReviewCycleID">
    <vt:i4>-518835046</vt:i4>
  </property>
  <property fmtid="{D5CDD505-2E9C-101B-9397-08002B2CF9AE}" pid="4" name="_AuthorEmail">
    <vt:lpwstr>19-1@gradmin.net</vt:lpwstr>
  </property>
  <property fmtid="{D5CDD505-2E9C-101B-9397-08002B2CF9AE}" pid="5" name="_AuthorEmailDisplayName">
    <vt:lpwstr>Ольга Н. Коновалова</vt:lpwstr>
  </property>
</Properties>
</file>