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sz w:val="28"/>
          <w:szCs w:val="28"/>
        </w:rPr>
      </w:pPr>
      <w:r>
        <w:rPr>
          <w:sz w:val="28"/>
          <w:szCs w:val="28"/>
        </w:rPr>
      </w:r>
    </w:p>
    <w:p>
      <w:pPr>
        <w:pStyle w:val="P3"/>
        <w:widowControl w:val="false"/>
        <w:spacing w:before="0" w:after="0"/>
        <w:jc w:val="center"/>
        <w:rPr>
          <w:rFonts w:ascii="Liberation Serif" w:hAnsi="Liberation Serif"/>
          <w:b/>
          <w:b/>
          <w:bCs/>
          <w:w w:val="90"/>
          <w:sz w:val="26"/>
          <w:szCs w:val="26"/>
        </w:rPr>
      </w:pPr>
      <w:r>
        <w:drawing>
          <wp:anchor behindDoc="0" distT="0" distB="0" distL="114935" distR="114935" simplePos="0" locked="0" layoutInCell="0" allowOverlap="1" relativeHeight="60">
            <wp:simplePos x="0" y="0"/>
            <wp:positionH relativeFrom="column">
              <wp:posOffset>2639695</wp:posOffset>
            </wp:positionH>
            <wp:positionV relativeFrom="paragraph">
              <wp:posOffset>-330200</wp:posOffset>
            </wp:positionV>
            <wp:extent cx="448310" cy="593090"/>
            <wp:effectExtent l="0" t="0" r="0" b="0"/>
            <wp:wrapTopAndBottom/>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rcRect l="-74" t="-59" r="-74" b="-59"/>
                    <a:stretch>
                      <a:fillRect/>
                    </a:stretch>
                  </pic:blipFill>
                  <pic:spPr bwMode="auto">
                    <a:xfrm>
                      <a:off x="0" y="0"/>
                      <a:ext cx="448310" cy="593090"/>
                    </a:xfrm>
                    <a:prstGeom prst="rect">
                      <a:avLst/>
                    </a:prstGeom>
                  </pic:spPr>
                </pic:pic>
              </a:graphicData>
            </a:graphic>
          </wp:anchor>
        </w:drawing>
      </w:r>
      <w:r>
        <w:rPr>
          <w:rFonts w:ascii="Liberation Serif" w:hAnsi="Liberation Serif"/>
          <w:b/>
          <w:bCs/>
          <w:w w:val="90"/>
          <w:sz w:val="26"/>
          <w:szCs w:val="26"/>
        </w:rPr>
        <w:t>А</w:t>
      </w:r>
      <w:r>
        <w:rPr>
          <w:rFonts w:ascii="Liberation Serif" w:hAnsi="Liberation Serif"/>
          <w:b/>
          <w:bCs/>
          <w:w w:val="90"/>
          <w:sz w:val="26"/>
          <w:szCs w:val="26"/>
        </w:rPr>
        <w:t xml:space="preserve">ДМИНИСТРАЦИЯ ГРЯЗОВЕЦКОГО МУНИЦИПАЛЬНОГО </w:t>
      </w:r>
      <w:r>
        <w:rPr>
          <w:rFonts w:eastAsia="Times New Roman" w:cs="Times New Roman" w:ascii="Liberation Serif" w:hAnsi="Liberation Serif"/>
          <w:b/>
          <w:bCs/>
          <w:color w:val="000000"/>
          <w:w w:val="90"/>
          <w:sz w:val="26"/>
          <w:szCs w:val="26"/>
          <w:lang w:val="ru-RU" w:eastAsia="zh-CN" w:bidi="ar-SA"/>
        </w:rPr>
        <w:t>ОКРУГА</w:t>
      </w:r>
    </w:p>
    <w:p>
      <w:pPr>
        <w:pStyle w:val="P3"/>
        <w:widowControl w:val="false"/>
        <w:spacing w:before="0" w:after="0"/>
        <w:jc w:val="center"/>
        <w:rPr>
          <w:w w:val="90"/>
          <w:sz w:val="36"/>
          <w:szCs w:val="36"/>
        </w:rPr>
      </w:pPr>
      <w:r>
        <w:rPr>
          <w:w w:val="90"/>
          <w:sz w:val="36"/>
          <w:szCs w:val="36"/>
        </w:rPr>
      </w:r>
    </w:p>
    <w:p>
      <w:pPr>
        <w:pStyle w:val="P5"/>
        <w:widowControl w:val="false"/>
        <w:spacing w:before="0" w:after="0"/>
        <w:jc w:val="center"/>
        <w:rPr>
          <w:rFonts w:cs="Times New Roman"/>
          <w:color w:val="000000"/>
          <w:sz w:val="20"/>
          <w:szCs w:val="20"/>
        </w:rPr>
      </w:pPr>
      <w:r>
        <w:rPr>
          <w:rStyle w:val="S1"/>
          <w:rFonts w:eastAsia="Times New Roman" w:cs="Bookman Old Style" w:ascii="Liberation Serif" w:hAnsi="Liberation Serif"/>
          <w:b/>
          <w:color w:val="000000"/>
          <w:w w:val="90"/>
          <w:sz w:val="32"/>
          <w:szCs w:val="32"/>
          <w:lang w:val="ru-RU" w:eastAsia="zh-CN" w:bidi="ar-SA"/>
        </w:rPr>
        <w:t>П О С Т А Н О В Л Е Н И Е</w:t>
      </w:r>
    </w:p>
    <w:p>
      <w:pPr>
        <w:pStyle w:val="Normal"/>
        <w:jc w:val="both"/>
        <w:rPr>
          <w:rFonts w:cs="Times New Roman"/>
          <w:color w:val="000000"/>
          <w:sz w:val="20"/>
          <w:szCs w:val="20"/>
        </w:rPr>
      </w:pPr>
      <w:r>
        <w:rPr>
          <w:rFonts w:cs="Times New Roman"/>
          <w:color w:val="000000"/>
          <w:sz w:val="20"/>
          <w:szCs w:val="20"/>
        </w:rPr>
      </w:r>
    </w:p>
    <w:p>
      <w:pPr>
        <w:pStyle w:val="Normal"/>
        <w:jc w:val="both"/>
        <w:rPr>
          <w:rFonts w:cs="Times New Roman"/>
          <w:color w:val="000000"/>
          <w:sz w:val="20"/>
          <w:szCs w:val="20"/>
        </w:rPr>
      </w:pPr>
      <w:r>
        <w:rPr>
          <w:rFonts w:cs="Times New Roman"/>
          <w:color w:val="000000"/>
          <w:sz w:val="20"/>
          <w:szCs w:val="20"/>
        </w:rPr>
      </w:r>
    </w:p>
    <w:p>
      <w:pPr>
        <w:pStyle w:val="Normal"/>
        <w:jc w:val="both"/>
        <w:rPr>
          <w:rFonts w:cs="Times New Roman"/>
          <w:color w:val="000000"/>
          <w:sz w:val="22"/>
          <w:szCs w:val="22"/>
        </w:rPr>
      </w:pPr>
      <w:r>
        <w:rPr>
          <w:rFonts w:cs="Times New Roman"/>
          <w:color w:val="000000"/>
          <w:sz w:val="22"/>
          <w:szCs w:val="22"/>
        </w:rPr>
      </w:r>
    </w:p>
    <w:p>
      <w:pPr>
        <w:pStyle w:val="Style26"/>
        <w:jc w:val="both"/>
        <w:rPr>
          <w:rFonts w:eastAsia="Times New Roman" w:cs="Times New Roman"/>
          <w:color w:val="000000"/>
          <w:w w:val="100"/>
          <w:sz w:val="20"/>
          <w:szCs w:val="20"/>
        </w:rPr>
      </w:pPr>
      <w:r>
        <w:rPr>
          <w:rFonts w:eastAsia="Times New Roman" w:cs="Times New Roman"/>
          <w:color w:val="000000"/>
          <w:w w:val="100"/>
          <w:sz w:val="20"/>
          <w:szCs w:val="20"/>
        </w:rPr>
      </w:r>
    </w:p>
    <w:p>
      <w:pPr>
        <w:pStyle w:val="Style26"/>
        <w:jc w:val="both"/>
        <w:rPr>
          <w:rFonts w:eastAsia="Times New Roman" w:cs="Times New Roman"/>
          <w:color w:val="000000"/>
          <w:w w:val="100"/>
          <w:sz w:val="20"/>
          <w:szCs w:val="20"/>
        </w:rPr>
      </w:pPr>
      <w:r>
        <w:rPr>
          <w:rFonts w:eastAsia="Times New Roman" w:cs="Times New Roman"/>
          <w:color w:val="000000"/>
          <w:w w:val="100"/>
          <w:sz w:val="20"/>
          <w:szCs w:val="20"/>
        </w:rPr>
      </w:r>
    </w:p>
    <w:tbl>
      <w:tblPr>
        <w:tblW w:w="3744" w:type="dxa"/>
        <w:jc w:val="start"/>
        <w:tblInd w:w="-135" w:type="dxa"/>
        <w:tblLayout w:type="fixed"/>
        <w:tblCellMar>
          <w:top w:w="0" w:type="dxa"/>
          <w:start w:w="108" w:type="dxa"/>
          <w:bottom w:w="0" w:type="dxa"/>
          <w:end w:w="108" w:type="dxa"/>
        </w:tblCellMar>
      </w:tblPr>
      <w:tblGrid>
        <w:gridCol w:w="2400"/>
        <w:gridCol w:w="459"/>
        <w:gridCol w:w="885"/>
      </w:tblGrid>
      <w:tr>
        <w:trPr/>
        <w:tc>
          <w:tcPr>
            <w:tcW w:w="2400" w:type="dxa"/>
            <w:tcBorders>
              <w:bottom w:val="single" w:sz="4" w:space="0" w:color="000000"/>
            </w:tcBorders>
          </w:tcPr>
          <w:p>
            <w:pPr>
              <w:pStyle w:val="Normal"/>
              <w:snapToGrid w:val="false"/>
              <w:spacing w:before="0" w:after="10"/>
              <w:jc w:val="center"/>
              <w:rPr>
                <w:rFonts w:ascii="Liberation Serif" w:hAnsi="Liberation Serif" w:cs="Liberation Serif;Times New Roman"/>
                <w:color w:val="000000"/>
                <w:sz w:val="26"/>
                <w:szCs w:val="26"/>
              </w:rPr>
            </w:pPr>
            <w:r>
              <w:rPr>
                <w:rFonts w:cs="Liberation Serif;Times New Roman" w:ascii="Liberation Serif" w:hAnsi="Liberation Serif"/>
                <w:color w:val="000000"/>
                <w:sz w:val="26"/>
                <w:szCs w:val="26"/>
              </w:rPr>
              <w:t>13.01.2023</w:t>
            </w:r>
          </w:p>
        </w:tc>
        <w:tc>
          <w:tcPr>
            <w:tcW w:w="459" w:type="dxa"/>
            <w:tcBorders/>
          </w:tcPr>
          <w:p>
            <w:pPr>
              <w:pStyle w:val="Normal"/>
              <w:snapToGrid w:val="false"/>
              <w:spacing w:before="0" w:after="10"/>
              <w:jc w:val="center"/>
              <w:rPr>
                <w:rFonts w:ascii="Liberation Serif" w:hAnsi="Liberation Serif" w:eastAsia="Bookman Old Style" w:cs="Liberation Serif;Times New Roman"/>
                <w:color w:val="000000"/>
                <w:sz w:val="26"/>
                <w:szCs w:val="26"/>
              </w:rPr>
            </w:pPr>
            <w:r>
              <w:rPr>
                <w:rFonts w:eastAsia="Bookman Old Style" w:cs="Liberation Serif;Times New Roman" w:ascii="Liberation Serif" w:hAnsi="Liberation Serif"/>
                <w:color w:val="000000"/>
                <w:sz w:val="26"/>
                <w:szCs w:val="26"/>
              </w:rPr>
              <w:t>№</w:t>
            </w:r>
          </w:p>
        </w:tc>
        <w:tc>
          <w:tcPr>
            <w:tcW w:w="885" w:type="dxa"/>
            <w:tcBorders>
              <w:bottom w:val="single" w:sz="4" w:space="0" w:color="000000"/>
            </w:tcBorders>
            <w:vAlign w:val="bottom"/>
          </w:tcPr>
          <w:p>
            <w:pPr>
              <w:pStyle w:val="Normal"/>
              <w:snapToGrid w:val="false"/>
              <w:spacing w:lineRule="atLeast" w:line="200" w:before="0" w:after="10"/>
              <w:rPr>
                <w:rFonts w:ascii="Liberation Serif" w:hAnsi="Liberation Serif" w:cs="Liberation Serif;Times New Roman"/>
                <w:color w:val="000000"/>
                <w:sz w:val="26"/>
                <w:szCs w:val="26"/>
              </w:rPr>
            </w:pPr>
            <w:r>
              <w:rPr>
                <w:rFonts w:cs="Liberation Serif;Times New Roman" w:ascii="Liberation Serif" w:hAnsi="Liberation Serif"/>
                <w:color w:val="000000"/>
                <w:sz w:val="26"/>
                <w:szCs w:val="26"/>
              </w:rPr>
              <w:t>35</w:t>
            </w:r>
          </w:p>
        </w:tc>
      </w:tr>
    </w:tbl>
    <w:p>
      <w:pPr>
        <w:pStyle w:val="Style26"/>
        <w:jc w:val="both"/>
        <w:rPr/>
      </w:pPr>
      <w:r>
        <w:rPr>
          <w:rFonts w:eastAsia="Times New Roman" w:cs="Times New Roman"/>
          <w:color w:val="000000"/>
          <w:w w:val="100"/>
          <w:sz w:val="20"/>
          <w:szCs w:val="20"/>
        </w:rPr>
        <w:t xml:space="preserve">                              </w:t>
      </w:r>
      <w:r>
        <w:rPr>
          <w:rFonts w:cs="Times New Roman"/>
          <w:color w:val="000000"/>
          <w:w w:val="100"/>
          <w:sz w:val="20"/>
          <w:szCs w:val="20"/>
        </w:rPr>
        <w:t xml:space="preserve">г. Грязовец                                                      </w:t>
      </w:r>
    </w:p>
    <w:p>
      <w:pPr>
        <w:pStyle w:val="Style26"/>
        <w:tabs>
          <w:tab w:val="clear" w:pos="9712"/>
        </w:tabs>
        <w:ind w:start="0" w:end="0" w:firstLine="709"/>
        <w:jc w:val="both"/>
        <w:rPr>
          <w:rFonts w:cs="Times New Roman"/>
          <w:color w:val="000000"/>
          <w:w w:val="100"/>
          <w:sz w:val="20"/>
          <w:szCs w:val="20"/>
        </w:rPr>
      </w:pPr>
      <w:r>
        <w:rPr>
          <w:rFonts w:cs="Times New Roman"/>
          <w:color w:val="000000"/>
          <w:w w:val="100"/>
          <w:sz w:val="20"/>
          <w:szCs w:val="20"/>
        </w:rPr>
      </w:r>
    </w:p>
    <w:p>
      <w:pPr>
        <w:pStyle w:val="Style26"/>
        <w:tabs>
          <w:tab w:val="clear" w:pos="9712"/>
        </w:tabs>
        <w:spacing w:lineRule="auto" w:line="240"/>
        <w:ind w:start="0" w:end="0" w:firstLine="709"/>
        <w:jc w:val="both"/>
        <w:rPr>
          <w:rFonts w:ascii="Times New Roman" w:hAnsi="Times New Roman" w:eastAsia="Times New Roman" w:cs="Times New Roman"/>
          <w:color w:val="000000"/>
          <w:w w:val="100"/>
          <w:sz w:val="28"/>
          <w:szCs w:val="28"/>
          <w:lang w:val="ru-RU" w:eastAsia="zh-CN" w:bidi="ar-SA"/>
        </w:rPr>
      </w:pPr>
      <w:r>
        <w:rPr>
          <w:rFonts w:eastAsia="Times New Roman" w:cs="Times New Roman"/>
          <w:color w:val="000000"/>
          <w:w w:val="100"/>
          <w:sz w:val="28"/>
          <w:szCs w:val="28"/>
          <w:lang w:val="ru-RU" w:eastAsia="zh-CN" w:bidi="ar-SA"/>
        </w:rPr>
        <w:t xml:space="preserve">        </w:t>
      </w:r>
    </w:p>
    <w:p>
      <w:pPr>
        <w:pStyle w:val="Style26"/>
        <w:tabs>
          <w:tab w:val="clear" w:pos="9712"/>
        </w:tabs>
        <w:spacing w:lineRule="auto" w:line="240"/>
        <w:ind w:start="0" w:end="0" w:firstLine="709"/>
        <w:jc w:val="both"/>
        <w:rPr>
          <w:rFonts w:ascii="Times New Roman" w:hAnsi="Times New Roman" w:eastAsia="Times New Roman" w:cs="Times New Roman"/>
          <w:color w:val="000000"/>
          <w:w w:val="100"/>
          <w:sz w:val="28"/>
          <w:szCs w:val="28"/>
          <w:lang w:val="ru-RU" w:eastAsia="zh-CN" w:bidi="ar-SA"/>
        </w:rPr>
      </w:pPr>
      <w:r>
        <w:rPr>
          <w:rFonts w:eastAsia="Times New Roman" w:cs="Times New Roman"/>
          <w:color w:val="000000"/>
          <w:w w:val="100"/>
          <w:sz w:val="28"/>
          <w:szCs w:val="28"/>
          <w:lang w:val="ru-RU" w:eastAsia="zh-CN" w:bidi="ar-SA"/>
        </w:rPr>
      </w:r>
    </w:p>
    <w:p>
      <w:pPr>
        <w:pStyle w:val="Normal"/>
        <w:widowControl/>
        <w:suppressAutoHyphens w:val="false"/>
        <w:bidi w:val="0"/>
        <w:spacing w:lineRule="auto" w:line="240" w:before="0" w:after="0"/>
        <w:ind w:start="0" w:end="0" w:hanging="0"/>
        <w:contextualSpacing/>
        <w:jc w:val="center"/>
        <w:rPr>
          <w:rFonts w:ascii="Liberation Serif" w:hAnsi="Liberation Serif" w:eastAsia="Calibri" w:cs="Times New Roman"/>
          <w:b/>
          <w:b/>
          <w:bCs/>
          <w:color w:val="000000"/>
          <w:spacing w:val="0"/>
          <w:w w:val="100"/>
          <w:sz w:val="26"/>
          <w:szCs w:val="26"/>
          <w:shd w:fill="FFFFFF" w:val="clear"/>
          <w:lang w:val="ru-RU" w:eastAsia="ru-RU" w:bidi="ar-SA"/>
        </w:rPr>
      </w:pPr>
      <w:r>
        <w:rPr>
          <w:rFonts w:eastAsia="Calibri" w:cs="Times New Roman" w:ascii="Liberation Serif" w:hAnsi="Liberation Serif"/>
          <w:b/>
          <w:bCs/>
          <w:color w:val="000000"/>
          <w:spacing w:val="0"/>
          <w:w w:val="100"/>
          <w:sz w:val="26"/>
          <w:szCs w:val="26"/>
          <w:shd w:fill="FFFFFF" w:val="clear"/>
          <w:lang w:val="ru-RU" w:eastAsia="ru-RU" w:bidi="ar-SA"/>
        </w:rPr>
        <w:t>Об утверждении административного регламента «</w:t>
      </w:r>
      <w:r>
        <w:rPr>
          <w:rFonts w:eastAsia="Calibri" w:cs="Times New Roman" w:ascii="Liberation Serif" w:hAnsi="Liberation Serif"/>
          <w:b/>
          <w:bCs/>
          <w:color w:val="000000"/>
          <w:spacing w:val="0"/>
          <w:w w:val="100"/>
          <w:sz w:val="26"/>
          <w:szCs w:val="26"/>
          <w:shd w:fill="FFFFFF" w:val="clear"/>
          <w:lang w:val="ru-RU" w:eastAsia="ru-RU" w:bidi="ar-SA"/>
        </w:rPr>
        <w:t>П</w:t>
      </w:r>
      <w:r>
        <w:rPr>
          <w:rFonts w:eastAsia="Calibri" w:cs="Times New Roman" w:ascii="Liberation Serif" w:hAnsi="Liberation Serif"/>
          <w:b/>
          <w:bCs/>
          <w:color w:val="000000"/>
          <w:spacing w:val="0"/>
          <w:w w:val="100"/>
          <w:sz w:val="26"/>
          <w:szCs w:val="26"/>
          <w:shd w:fill="FFFFFF" w:val="clear"/>
          <w:lang w:val="ru-RU" w:eastAsia="ru-RU" w:bidi="ar-SA"/>
        </w:rPr>
        <w:t>редоставление муниципальной услуги предварительно</w:t>
      </w:r>
      <w:r>
        <w:rPr>
          <w:rFonts w:eastAsia="Calibri" w:cs="Times New Roman" w:ascii="Liberation Serif" w:hAnsi="Liberation Serif"/>
          <w:b/>
          <w:bCs/>
          <w:color w:val="000000"/>
          <w:spacing w:val="0"/>
          <w:w w:val="100"/>
          <w:sz w:val="26"/>
          <w:szCs w:val="26"/>
          <w:shd w:fill="FFFFFF" w:val="clear"/>
          <w:lang w:val="ru-RU" w:eastAsia="ru-RU" w:bidi="ar-SA"/>
        </w:rPr>
        <w:t>е</w:t>
      </w:r>
      <w:r>
        <w:rPr>
          <w:rFonts w:eastAsia="Calibri" w:cs="Times New Roman" w:ascii="Liberation Serif" w:hAnsi="Liberation Serif"/>
          <w:b/>
          <w:bCs/>
          <w:color w:val="000000"/>
          <w:spacing w:val="0"/>
          <w:w w:val="100"/>
          <w:sz w:val="26"/>
          <w:szCs w:val="26"/>
          <w:shd w:fill="FFFFFF" w:val="clear"/>
          <w:lang w:val="ru-RU" w:eastAsia="ru-RU" w:bidi="ar-SA"/>
        </w:rPr>
        <w:t xml:space="preserve"> согласовани</w:t>
      </w:r>
      <w:r>
        <w:rPr>
          <w:rFonts w:eastAsia="Calibri" w:cs="Times New Roman" w:ascii="Liberation Serif" w:hAnsi="Liberation Serif"/>
          <w:b/>
          <w:bCs/>
          <w:color w:val="000000"/>
          <w:spacing w:val="0"/>
          <w:w w:val="100"/>
          <w:sz w:val="26"/>
          <w:szCs w:val="26"/>
          <w:shd w:fill="FFFFFF" w:val="clear"/>
          <w:lang w:val="ru-RU" w:eastAsia="ru-RU" w:bidi="ar-SA"/>
        </w:rPr>
        <w:t>е</w:t>
      </w:r>
      <w:r>
        <w:rPr>
          <w:rFonts w:eastAsia="Calibri" w:cs="Times New Roman" w:ascii="Liberation Serif" w:hAnsi="Liberation Serif"/>
          <w:b/>
          <w:bCs/>
          <w:color w:val="000000"/>
          <w:spacing w:val="0"/>
          <w:w w:val="100"/>
          <w:sz w:val="26"/>
          <w:szCs w:val="26"/>
          <w:shd w:fill="FFFFFF" w:val="clear"/>
          <w:lang w:val="ru-RU" w:eastAsia="ru-RU" w:bidi="ar-SA"/>
        </w:rPr>
        <w:t xml:space="preserve"> предоставления земельных участков, находящихся в муниципальной собственности либо государственная собственность на которые не разграничена»</w:t>
      </w:r>
    </w:p>
    <w:p>
      <w:pPr>
        <w:pStyle w:val="Normal"/>
        <w:widowControl w:val="false"/>
        <w:spacing w:lineRule="auto" w:line="240"/>
        <w:rPr>
          <w:rFonts w:ascii="Times New Roman" w:hAnsi="Times New Roman"/>
          <w:color w:val="00000A"/>
          <w:spacing w:val="0"/>
          <w:sz w:val="28"/>
          <w:lang w:val="en-US"/>
        </w:rPr>
      </w:pPr>
      <w:r>
        <w:rPr>
          <w:color w:val="00000A"/>
          <w:spacing w:val="0"/>
          <w:sz w:val="28"/>
          <w:lang w:val="en-US"/>
        </w:rPr>
        <w:t xml:space="preserve"> </w:t>
      </w:r>
    </w:p>
    <w:p>
      <w:pPr>
        <w:pStyle w:val="Normal"/>
        <w:widowControl w:val="false"/>
        <w:spacing w:lineRule="auto" w:line="240"/>
        <w:rPr>
          <w:rFonts w:ascii="Times New Roman" w:hAnsi="Times New Roman"/>
          <w:color w:val="00000A"/>
          <w:spacing w:val="0"/>
          <w:sz w:val="28"/>
          <w:lang w:val="en-US"/>
        </w:rPr>
      </w:pPr>
      <w:r>
        <w:rPr>
          <w:color w:val="00000A"/>
          <w:spacing w:val="0"/>
          <w:sz w:val="28"/>
          <w:lang w:val="en-US"/>
        </w:rPr>
      </w:r>
    </w:p>
    <w:p>
      <w:pPr>
        <w:pStyle w:val="Normal"/>
        <w:widowControl w:val="false"/>
        <w:spacing w:lineRule="auto" w:line="240"/>
        <w:rPr>
          <w:rFonts w:ascii="Times New Roman" w:hAnsi="Times New Roman"/>
          <w:color w:val="00000A"/>
          <w:spacing w:val="0"/>
          <w:sz w:val="28"/>
          <w:lang w:val="en-US"/>
        </w:rPr>
      </w:pPr>
      <w:r>
        <w:rPr>
          <w:color w:val="00000A"/>
          <w:spacing w:val="0"/>
          <w:sz w:val="28"/>
          <w:lang w:val="en-US"/>
        </w:rPr>
      </w:r>
    </w:p>
    <w:p>
      <w:pPr>
        <w:pStyle w:val="Normal"/>
        <w:widowControl w:val="false"/>
        <w:shd w:fill="FFFFFF" w:val="clear"/>
        <w:suppressAutoHyphens w:val="true"/>
        <w:bidi w:val="0"/>
        <w:spacing w:lineRule="auto" w:line="360" w:before="0" w:after="0"/>
        <w:ind w:start="0" w:end="0" w:firstLine="708"/>
        <w:jc w:val="both"/>
        <w:rPr>
          <w:rFonts w:ascii="Liberation Serif" w:hAnsi="Liberation Serif" w:eastAsia="Times New Roman" w:cs="Times New Roman"/>
          <w:color w:val="000000"/>
          <w:spacing w:val="0"/>
          <w:w w:val="100"/>
          <w:sz w:val="26"/>
          <w:szCs w:val="26"/>
          <w:shd w:fill="FFFFFF" w:val="clear"/>
          <w:lang w:val="ru-RU" w:eastAsia="zh-CN" w:bidi="ar-SA"/>
        </w:rPr>
      </w:pPr>
      <w:r>
        <w:rPr>
          <w:rFonts w:eastAsia="Calibri" w:cs="Times New Roman" w:ascii="Liberation Serif" w:hAnsi="Liberation Serif"/>
          <w:color w:val="000000"/>
          <w:spacing w:val="0"/>
          <w:w w:val="100"/>
          <w:sz w:val="26"/>
          <w:szCs w:val="26"/>
          <w:shd w:fill="FFFFFF" w:val="clear"/>
          <w:lang w:val="ru-RU" w:eastAsia="ru-RU" w:bidi="ar-SA"/>
        </w:rPr>
        <w:t>В соответствии с Федеральным законом Российской Федерации                           от 27.07.2010 № 210-ФЗ «Об организации предоставления государственных                           и муниципальных услуг», Земельным Кодексом Российской Федерации от 25.10.2001 № 136-ФЗ,</w:t>
      </w:r>
      <w:r>
        <w:rPr>
          <w:rFonts w:eastAsia="Calibri" w:cs="Times New Roman" w:ascii="Liberation Serif" w:hAnsi="Liberation Serif"/>
          <w:color w:val="000000"/>
          <w:spacing w:val="0"/>
          <w:w w:val="100"/>
          <w:kern w:val="0"/>
          <w:sz w:val="26"/>
          <w:szCs w:val="26"/>
          <w:shd w:fill="FFFFFF" w:val="clear"/>
          <w:lang w:val="ru-RU" w:eastAsia="ru-RU" w:bidi="ar-SA"/>
        </w:rPr>
        <w:t xml:space="preserve"> Постановлением администрации Грязовецкого муниципального района                         от </w:t>
      </w:r>
      <w:r>
        <w:rPr>
          <w:rFonts w:eastAsia="Calibri" w:cs="Times New Roman" w:ascii="Liberation Serif" w:hAnsi="Liberation Serif"/>
          <w:color w:val="000000"/>
          <w:spacing w:val="0"/>
          <w:w w:val="100"/>
          <w:kern w:val="0"/>
          <w:sz w:val="26"/>
          <w:szCs w:val="26"/>
          <w:shd w:fill="FFFFFF" w:val="clear"/>
          <w:lang w:val="ru-RU" w:eastAsia="ru-RU" w:bidi="ar-SA"/>
        </w:rPr>
        <w:t>01.06.2022</w:t>
      </w:r>
      <w:r>
        <w:rPr>
          <w:rFonts w:eastAsia="Calibri" w:cs="Times New Roman" w:ascii="Liberation Serif" w:hAnsi="Liberation Serif"/>
          <w:color w:val="000000"/>
          <w:spacing w:val="0"/>
          <w:w w:val="100"/>
          <w:kern w:val="0"/>
          <w:sz w:val="26"/>
          <w:szCs w:val="26"/>
          <w:shd w:fill="FFFFFF" w:val="clear"/>
          <w:lang w:val="ru-RU" w:eastAsia="ru-RU" w:bidi="ar-SA"/>
        </w:rPr>
        <w:t xml:space="preserve"> №</w:t>
      </w:r>
      <w:r>
        <w:rPr>
          <w:rFonts w:eastAsia="Calibri" w:cs="Times New Roman" w:ascii="Liberation Serif" w:hAnsi="Liberation Serif"/>
          <w:color w:val="000000"/>
          <w:spacing w:val="0"/>
          <w:w w:val="100"/>
          <w:kern w:val="0"/>
          <w:sz w:val="26"/>
          <w:szCs w:val="26"/>
          <w:shd w:fill="FFFFFF" w:val="clear"/>
          <w:lang w:val="ru-RU" w:eastAsia="ru-RU" w:bidi="ar-SA"/>
        </w:rPr>
        <w:t>259</w:t>
      </w:r>
      <w:r>
        <w:rPr>
          <w:rFonts w:eastAsia="Calibri" w:cs="Times New Roman" w:ascii="Liberation Serif" w:hAnsi="Liberation Serif"/>
          <w:color w:val="000000"/>
          <w:spacing w:val="0"/>
          <w:w w:val="100"/>
          <w:kern w:val="0"/>
          <w:sz w:val="26"/>
          <w:szCs w:val="26"/>
          <w:shd w:fill="FFFFFF" w:val="clear"/>
          <w:lang w:val="ru-RU" w:eastAsia="ru-RU" w:bidi="ar-SA"/>
        </w:rPr>
        <w:t xml:space="preserve"> «О порядках разработки и утверждения административных регламентов предоставления муниципальных услуг, административных регламентов исполнения муниципальных функций органами местного самоуправления Грязовецкого муниципального района»</w:t>
      </w:r>
    </w:p>
    <w:p>
      <w:pPr>
        <w:pStyle w:val="Normal"/>
        <w:widowControl w:val="false"/>
        <w:suppressAutoHyphens w:val="true"/>
        <w:bidi w:val="0"/>
        <w:spacing w:lineRule="auto" w:line="360" w:before="0" w:after="0"/>
        <w:ind w:start="0" w:end="0" w:hanging="0"/>
        <w:contextualSpacing/>
        <w:jc w:val="both"/>
        <w:rPr/>
      </w:pPr>
      <w:r>
        <w:rPr>
          <w:rFonts w:eastAsia="Calibri" w:cs="Times New Roman" w:ascii="Liberation Serif" w:hAnsi="Liberation Serif"/>
          <w:b/>
          <w:bCs/>
          <w:color w:val="000000"/>
          <w:spacing w:val="0"/>
          <w:w w:val="100"/>
          <w:sz w:val="26"/>
          <w:szCs w:val="26"/>
          <w:shd w:fill="FFFFFF" w:val="clear"/>
          <w:lang w:val="ru-RU" w:eastAsia="ru-RU" w:bidi="ar-SA"/>
        </w:rPr>
        <w:t xml:space="preserve">Администрация Грязовецкого муниципального </w:t>
      </w:r>
      <w:r>
        <w:rPr>
          <w:rFonts w:eastAsia="Calibri" w:cs="Times New Roman" w:ascii="Liberation Serif" w:hAnsi="Liberation Serif"/>
          <w:b/>
          <w:bCs/>
          <w:color w:val="000000"/>
          <w:spacing w:val="0"/>
          <w:w w:val="100"/>
          <w:sz w:val="26"/>
          <w:szCs w:val="26"/>
          <w:shd w:fill="FFFFFF" w:val="clear"/>
          <w:lang w:val="ru-RU" w:eastAsia="ru-RU" w:bidi="ar-SA"/>
        </w:rPr>
        <w:t>округа</w:t>
      </w:r>
      <w:r>
        <w:rPr>
          <w:rFonts w:eastAsia="Calibri" w:cs="Times New Roman" w:ascii="Liberation Serif" w:hAnsi="Liberation Serif"/>
          <w:b/>
          <w:bCs/>
          <w:color w:val="000000"/>
          <w:spacing w:val="0"/>
          <w:w w:val="100"/>
          <w:sz w:val="26"/>
          <w:szCs w:val="26"/>
          <w:shd w:fill="FFFFFF" w:val="clear"/>
          <w:lang w:val="ru-RU" w:eastAsia="ru-RU" w:bidi="ar-SA"/>
        </w:rPr>
        <w:t xml:space="preserve"> ПОСТАНОВЛЯЕТ:</w:t>
        <w:tab/>
        <w:tab/>
      </w:r>
      <w:r>
        <w:rPr>
          <w:rFonts w:eastAsia="Times New Roman" w:cs="Times New Roman" w:ascii="Liberation Serif" w:hAnsi="Liberation Serif"/>
          <w:b w:val="false"/>
          <w:color w:val="000000"/>
          <w:spacing w:val="0"/>
          <w:w w:val="100"/>
          <w:sz w:val="26"/>
          <w:szCs w:val="26"/>
          <w:shd w:fill="FFFFFF" w:val="clear"/>
          <w:lang w:val="ru-RU" w:eastAsia="zh-CN" w:bidi="ar-SA"/>
        </w:rPr>
        <w:t>1. Утвердить административный регламент «</w:t>
      </w:r>
      <w:r>
        <w:rPr>
          <w:rFonts w:eastAsia="Times New Roman" w:cs="Times New Roman" w:ascii="Liberation Serif" w:hAnsi="Liberation Serif"/>
          <w:b w:val="false"/>
          <w:color w:val="000000"/>
          <w:spacing w:val="0"/>
          <w:w w:val="100"/>
          <w:sz w:val="26"/>
          <w:szCs w:val="26"/>
          <w:shd w:fill="FFFFFF" w:val="clear"/>
          <w:lang w:val="ru-RU" w:eastAsia="zh-CN" w:bidi="ar-SA"/>
        </w:rPr>
        <w:t>П</w:t>
      </w:r>
      <w:r>
        <w:rPr>
          <w:rFonts w:eastAsia="Times New Roman" w:cs="Times New Roman" w:ascii="Liberation Serif" w:hAnsi="Liberation Serif"/>
          <w:b w:val="false"/>
          <w:color w:val="000000"/>
          <w:spacing w:val="0"/>
          <w:w w:val="100"/>
          <w:sz w:val="26"/>
          <w:szCs w:val="26"/>
          <w:shd w:fill="FFFFFF" w:val="clear"/>
          <w:lang w:val="ru-RU" w:eastAsia="zh-CN" w:bidi="ar-SA"/>
        </w:rPr>
        <w:t>редоставления муниципальной услуги по предварительному согласова</w:t>
        <w:softHyphen/>
        <w:t>нию предоставления земельных участков, находящихся в муниципальной соб</w:t>
        <w:softHyphen/>
        <w:t>ственности либо государственная собственность на которые не разграничена»(прилагается).</w:t>
        <w:tab/>
        <w:tab/>
        <w:tab/>
        <w:tab/>
        <w:tab/>
        <w:tab/>
        <w:tab/>
        <w:tab/>
      </w:r>
      <w:r>
        <w:rPr>
          <w:rFonts w:cs="Times New Roman" w:ascii="Liberation Serif" w:hAnsi="Liberation Serif"/>
          <w:color w:val="000000"/>
          <w:w w:val="100"/>
          <w:sz w:val="26"/>
          <w:szCs w:val="26"/>
          <w:lang w:eastAsia="zh-CN"/>
        </w:rPr>
        <w:t>2</w:t>
      </w:r>
      <w:r>
        <w:rPr>
          <w:rFonts w:cs="Bookman Old Style" w:ascii="Liberation Serif" w:hAnsi="Liberation Serif"/>
          <w:color w:val="000000"/>
          <w:w w:val="100"/>
          <w:sz w:val="26"/>
          <w:szCs w:val="26"/>
          <w:lang w:eastAsia="zh-CN"/>
        </w:rPr>
        <w:t xml:space="preserve">. </w:t>
      </w:r>
      <w:r>
        <w:rPr>
          <w:rFonts w:eastAsia="Calibri" w:cs="Times New Roman" w:ascii="Liberation Serif" w:hAnsi="Liberation Serif"/>
          <w:iCs/>
          <w:color w:val="000000"/>
          <w:spacing w:val="-4"/>
          <w:w w:val="100"/>
          <w:sz w:val="26"/>
          <w:szCs w:val="26"/>
          <w:lang w:val="ru-RU" w:eastAsia="ru-RU" w:bidi="ar-SA"/>
        </w:rPr>
        <w:t xml:space="preserve">Ответственным за выполнение муниципальной услуги </w:t>
      </w:r>
      <w:r>
        <w:rPr>
          <w:rFonts w:eastAsia="Calibri" w:cs="Times New Roman" w:ascii="Liberation Serif" w:hAnsi="Liberation Serif"/>
          <w:iCs/>
          <w:color w:val="000000"/>
          <w:spacing w:val="-4"/>
          <w:w w:val="100"/>
          <w:kern w:val="0"/>
          <w:sz w:val="26"/>
          <w:szCs w:val="26"/>
          <w:lang w:val="ru-RU" w:eastAsia="ru-RU" w:bidi="ar-SA"/>
        </w:rPr>
        <w:t>определить уполномоченный орган - отраслевой (функциональный) орган администрации Грязовецкого муниципального округа - Управление имущественных и земельных отношений администрации Грязовецкого муниципального округа Вологодской области.</w:t>
        <w:tab/>
      </w:r>
      <w:r>
        <w:rPr>
          <w:rFonts w:eastAsia="Calibri" w:cs="Times New Roman" w:ascii="Liberation Serif" w:hAnsi="Liberation Serif"/>
          <w:iCs/>
          <w:color w:val="000000"/>
          <w:spacing w:val="-4"/>
          <w:w w:val="100"/>
          <w:sz w:val="26"/>
          <w:szCs w:val="26"/>
          <w:lang w:val="ru-RU" w:eastAsia="ru-RU" w:bidi="ar-SA"/>
        </w:rPr>
        <w:t xml:space="preserve">3. </w:t>
      </w:r>
      <w:r>
        <w:rPr>
          <w:rFonts w:eastAsia="Calibri" w:cs="Times New Roman" w:ascii="Liberation Serif" w:hAnsi="Liberation Serif"/>
          <w:iCs/>
          <w:color w:val="000000"/>
          <w:spacing w:val="-4"/>
          <w:w w:val="100"/>
          <w:kern w:val="0"/>
          <w:sz w:val="26"/>
          <w:szCs w:val="26"/>
          <w:lang w:val="ru-RU" w:eastAsia="ru-RU" w:bidi="ar-SA"/>
        </w:rPr>
        <w:t xml:space="preserve">Настоящее постановление </w:t>
      </w:r>
      <w:r>
        <w:rPr>
          <w:rStyle w:val="Style8"/>
          <w:rFonts w:eastAsia="Calibri" w:cs="Times New Roman" w:ascii="Liberation Serif" w:hAnsi="Liberation Serif"/>
          <w:b w:val="false"/>
          <w:i w:val="false"/>
          <w:iCs/>
          <w:strike w:val="false"/>
          <w:dstrike w:val="false"/>
          <w:color w:val="000000"/>
          <w:spacing w:val="-4"/>
          <w:w w:val="100"/>
          <w:kern w:val="0"/>
          <w:sz w:val="26"/>
          <w:szCs w:val="26"/>
          <w:u w:val="none"/>
          <w:lang w:val="ru-RU" w:eastAsia="ru-RU" w:bidi="ar-SA"/>
        </w:rPr>
        <w:t>вступает в законную силу с 01.</w:t>
      </w:r>
      <w:r>
        <w:rPr>
          <w:rStyle w:val="Style8"/>
          <w:rFonts w:eastAsia="Calibri" w:cs="Times New Roman" w:ascii="Liberation Serif" w:hAnsi="Liberation Serif"/>
          <w:b w:val="false"/>
          <w:i w:val="false"/>
          <w:iCs/>
          <w:strike w:val="false"/>
          <w:dstrike w:val="false"/>
          <w:color w:val="000000"/>
          <w:spacing w:val="-4"/>
          <w:w w:val="100"/>
          <w:kern w:val="0"/>
          <w:sz w:val="26"/>
          <w:szCs w:val="26"/>
          <w:u w:val="none"/>
          <w:lang w:val="ru-RU" w:eastAsia="ru-RU" w:bidi="ar-SA"/>
        </w:rPr>
        <w:t>01.2023</w:t>
      </w:r>
      <w:r>
        <w:rPr>
          <w:rStyle w:val="Style8"/>
          <w:rFonts w:eastAsia="Calibri" w:cs="Times New Roman" w:ascii="Liberation Serif" w:hAnsi="Liberation Serif"/>
          <w:b w:val="false"/>
          <w:i w:val="false"/>
          <w:iCs/>
          <w:strike w:val="false"/>
          <w:dstrike w:val="false"/>
          <w:color w:val="000000"/>
          <w:spacing w:val="-4"/>
          <w:w w:val="100"/>
          <w:kern w:val="0"/>
          <w:sz w:val="26"/>
          <w:szCs w:val="26"/>
          <w:u w:val="none"/>
          <w:lang w:val="ru-RU" w:eastAsia="ru-RU" w:bidi="ar-SA"/>
        </w:rPr>
        <w:t xml:space="preserve">, </w:t>
      </w:r>
      <w:r>
        <w:rPr>
          <w:rFonts w:eastAsia="Calibri" w:cs="Times New Roman" w:ascii="Liberation Serif" w:hAnsi="Liberation Serif"/>
          <w:iCs/>
          <w:color w:val="000000"/>
          <w:spacing w:val="-4"/>
          <w:w w:val="100"/>
          <w:kern w:val="0"/>
          <w:sz w:val="26"/>
          <w:szCs w:val="26"/>
          <w:lang w:val="ru-RU" w:eastAsia="ru-RU" w:bidi="ar-SA"/>
        </w:rPr>
        <w:t>подлежит официальному опубликованию и размещению на официальном сайте Грязовецкого муниципального округа.</w:t>
        <w:tab/>
        <w:tab/>
        <w:tab/>
        <w:tab/>
        <w:tab/>
        <w:tab/>
        <w:tab/>
        <w:tab/>
        <w:tab/>
        <w:tab/>
        <w:tab/>
      </w:r>
      <w:r>
        <w:rPr>
          <w:rFonts w:eastAsia="Calibri" w:cs="Times New Roman" w:ascii="Liberation Serif" w:hAnsi="Liberation Serif"/>
          <w:bCs/>
          <w:iCs/>
          <w:color w:val="000000"/>
          <w:spacing w:val="-4"/>
          <w:w w:val="100"/>
          <w:kern w:val="0"/>
          <w:sz w:val="26"/>
          <w:szCs w:val="26"/>
          <w:lang w:val="ru-RU" w:eastAsia="ru-RU" w:bidi="ar-SA"/>
        </w:rPr>
        <w:t xml:space="preserve">4. </w:t>
      </w:r>
      <w:r>
        <w:rPr>
          <w:rFonts w:eastAsia="Calibri" w:cs="Times New Roman" w:ascii="Liberation Serif" w:hAnsi="Liberation Serif"/>
          <w:bCs/>
          <w:iCs/>
          <w:color w:val="000000"/>
          <w:spacing w:val="-4"/>
          <w:w w:val="100"/>
          <w:sz w:val="26"/>
          <w:szCs w:val="26"/>
          <w:lang w:val="ru-RU" w:eastAsia="ru-RU" w:bidi="ar-SA"/>
        </w:rPr>
        <w:t xml:space="preserve">Контроль за выполнением настоящего </w:t>
      </w:r>
      <w:r>
        <w:rPr>
          <w:rFonts w:eastAsia="Calibri" w:cs="Times New Roman" w:ascii="Liberation Serif" w:hAnsi="Liberation Serif"/>
          <w:bCs/>
          <w:iCs/>
          <w:color w:val="000000"/>
          <w:spacing w:val="-4"/>
          <w:w w:val="100"/>
          <w:kern w:val="0"/>
          <w:sz w:val="26"/>
          <w:szCs w:val="26"/>
          <w:lang w:val="ru-RU" w:eastAsia="ru-RU" w:bidi="ar-SA"/>
        </w:rPr>
        <w:t>постановления</w:t>
      </w: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kern w:val="0"/>
          <w:sz w:val="26"/>
          <w:szCs w:val="26"/>
          <w:lang w:val="ru-RU" w:eastAsia="ru-RU" w:bidi="ar-SA"/>
        </w:rPr>
        <w:t>возложить на начальника Управления  имущественных и земельных отношений администрации Грязовецкого муниципального округа  Вологодской области.</w:t>
      </w:r>
    </w:p>
    <w:p>
      <w:pPr>
        <w:pStyle w:val="Normal"/>
        <w:suppressAutoHyphens w:val="true"/>
        <w:bidi w:val="0"/>
        <w:spacing w:lineRule="auto" w:line="276" w:before="0" w:after="0"/>
        <w:ind w:start="0" w:end="0" w:firstLine="709"/>
        <w:contextualSpacing/>
        <w:jc w:val="both"/>
        <w:rPr>
          <w:rFonts w:ascii="Liberation Serif" w:hAnsi="Liberation Serif" w:eastAsia="Times New Roman" w:cs="Times New Roman"/>
          <w:bCs/>
          <w:iCs/>
          <w:color w:val="000000"/>
          <w:spacing w:val="-4"/>
          <w:w w:val="100"/>
          <w:sz w:val="26"/>
          <w:szCs w:val="26"/>
          <w:lang w:val="ru-RU" w:eastAsia="zh-CN" w:bidi="ar-SA"/>
        </w:rPr>
      </w:pPr>
      <w:r>
        <w:rPr>
          <w:rFonts w:eastAsia="Times New Roman" w:cs="Times New Roman" w:ascii="Liberation Serif" w:hAnsi="Liberation Serif"/>
          <w:bCs/>
          <w:iCs/>
          <w:color w:val="000000"/>
          <w:spacing w:val="-4"/>
          <w:w w:val="100"/>
          <w:sz w:val="26"/>
          <w:szCs w:val="26"/>
          <w:lang w:val="ru-RU" w:eastAsia="zh-CN" w:bidi="ar-SA"/>
        </w:rPr>
      </w:r>
    </w:p>
    <w:p>
      <w:pPr>
        <w:pStyle w:val="Normal"/>
        <w:suppressAutoHyphens w:val="true"/>
        <w:bidi w:val="0"/>
        <w:spacing w:lineRule="auto" w:line="276" w:before="0" w:after="0"/>
        <w:ind w:start="0" w:end="0" w:hanging="0"/>
        <w:contextualSpacing/>
        <w:jc w:val="both"/>
        <w:rPr>
          <w:rFonts w:ascii="Liberation Serif" w:hAnsi="Liberation Serif" w:eastAsia="Calibri" w:cs="Times New Roman"/>
          <w:bCs/>
          <w:iCs/>
          <w:color w:val="000000"/>
          <w:spacing w:val="-4"/>
          <w:w w:val="100"/>
          <w:kern w:val="0"/>
          <w:sz w:val="26"/>
          <w:szCs w:val="26"/>
          <w:lang w:val="ru-RU" w:eastAsia="ru-RU" w:bidi="ar-SA"/>
        </w:rPr>
      </w:pPr>
      <w:r>
        <w:rPr>
          <w:rFonts w:eastAsia="Calibri" w:cs="Times New Roman" w:ascii="Liberation Serif" w:hAnsi="Liberation Serif"/>
          <w:bCs/>
          <w:iCs/>
          <w:color w:val="000000"/>
          <w:spacing w:val="-4"/>
          <w:w w:val="100"/>
          <w:kern w:val="0"/>
          <w:sz w:val="26"/>
          <w:szCs w:val="26"/>
          <w:lang w:val="ru-RU" w:eastAsia="ru-RU" w:bidi="ar-SA"/>
        </w:rPr>
      </w:r>
    </w:p>
    <w:p>
      <w:pPr>
        <w:pStyle w:val="Normal"/>
        <w:suppressAutoHyphens w:val="true"/>
        <w:bidi w:val="0"/>
        <w:spacing w:lineRule="auto" w:line="276" w:before="0" w:after="0"/>
        <w:ind w:start="0" w:end="0" w:hanging="0"/>
        <w:contextualSpacing/>
        <w:jc w:val="both"/>
        <w:rPr>
          <w:rFonts w:ascii="Liberation Serif" w:hAnsi="Liberation Serif" w:eastAsia="Calibri" w:cs="Times New Roman"/>
          <w:bCs/>
          <w:iCs/>
          <w:color w:val="000000"/>
          <w:spacing w:val="-4"/>
          <w:w w:val="100"/>
          <w:kern w:val="0"/>
          <w:sz w:val="26"/>
          <w:szCs w:val="26"/>
          <w:lang w:val="ru-RU" w:eastAsia="ru-RU" w:bidi="ar-SA"/>
        </w:rPr>
      </w:pPr>
      <w:r>
        <w:rPr>
          <w:rFonts w:eastAsia="Calibri" w:cs="Times New Roman" w:ascii="Liberation Serif" w:hAnsi="Liberation Serif"/>
          <w:bCs/>
          <w:iCs/>
          <w:color w:val="000000"/>
          <w:spacing w:val="-4"/>
          <w:w w:val="100"/>
          <w:kern w:val="0"/>
          <w:sz w:val="26"/>
          <w:szCs w:val="26"/>
          <w:lang w:val="ru-RU" w:eastAsia="ru-RU" w:bidi="ar-SA"/>
        </w:rPr>
      </w:r>
    </w:p>
    <w:p>
      <w:pPr>
        <w:pStyle w:val="Normal"/>
        <w:suppressAutoHyphens w:val="true"/>
        <w:bidi w:val="0"/>
        <w:spacing w:lineRule="auto" w:line="276" w:before="0" w:after="0"/>
        <w:ind w:start="0" w:end="0" w:hanging="0"/>
        <w:contextualSpacing/>
        <w:jc w:val="both"/>
        <w:rPr>
          <w:rFonts w:ascii="Liberation Serif" w:hAnsi="Liberation Serif" w:eastAsia="Calibri" w:cs="Times New Roman"/>
          <w:bCs/>
          <w:iCs/>
          <w:color w:val="000000"/>
          <w:spacing w:val="-4"/>
          <w:w w:val="100"/>
          <w:kern w:val="0"/>
          <w:sz w:val="26"/>
          <w:szCs w:val="26"/>
          <w:lang w:val="ru-RU" w:eastAsia="ru-RU" w:bidi="ar-SA"/>
        </w:rPr>
      </w:pPr>
      <w:r>
        <w:rPr>
          <w:rFonts w:eastAsia="Calibri" w:cs="Times New Roman" w:ascii="Liberation Serif" w:hAnsi="Liberation Serif"/>
          <w:bCs/>
          <w:iCs/>
          <w:color w:val="000000"/>
          <w:spacing w:val="-4"/>
          <w:w w:val="100"/>
          <w:kern w:val="0"/>
          <w:sz w:val="26"/>
          <w:szCs w:val="26"/>
          <w:lang w:val="ru-RU" w:eastAsia="ru-RU" w:bidi="ar-SA"/>
        </w:rPr>
        <w:t>Глава Грязовецкого муниципального округа                                                     С.А. Фёкличев</w:t>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Normal"/>
        <w:bidi w:val="0"/>
        <w:spacing w:lineRule="auto" w:line="240" w:before="0" w:after="0"/>
        <w:contextualSpacing/>
        <w:jc w:val="both"/>
        <w:rPr>
          <w:rFonts w:cs="Times New Roman"/>
          <w:w w:val="100"/>
          <w:sz w:val="28"/>
          <w:szCs w:val="28"/>
        </w:rPr>
      </w:pPr>
      <w:r>
        <w:rPr>
          <w:rFonts w:cs="Times New Roman"/>
          <w:w w:val="100"/>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tbl>
      <w:tblPr>
        <w:tblW w:w="9638" w:type="dxa"/>
        <w:jc w:val="start"/>
        <w:tblInd w:w="0" w:type="dxa"/>
        <w:tblLayout w:type="fixed"/>
        <w:tblCellMar>
          <w:top w:w="55" w:type="dxa"/>
          <w:start w:w="55" w:type="dxa"/>
          <w:bottom w:w="55" w:type="dxa"/>
          <w:end w:w="55" w:type="dxa"/>
        </w:tblCellMar>
      </w:tblPr>
      <w:tblGrid>
        <w:gridCol w:w="4818"/>
        <w:gridCol w:w="4820"/>
      </w:tblGrid>
      <w:tr>
        <w:trPr/>
        <w:tc>
          <w:tcPr>
            <w:tcW w:w="4818" w:type="dxa"/>
            <w:tcBorders/>
          </w:tcPr>
          <w:p>
            <w:pPr>
              <w:pStyle w:val="Style35"/>
              <w:jc w:val="center"/>
              <w:rPr/>
            </w:pPr>
            <w:r>
              <w:rPr/>
            </w:r>
          </w:p>
        </w:tc>
        <w:tc>
          <w:tcPr>
            <w:tcW w:w="4820" w:type="dxa"/>
            <w:tcBorders/>
          </w:tcPr>
          <w:p>
            <w:pPr>
              <w:pStyle w:val="Style35"/>
              <w:jc w:val="start"/>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УТВЕРЖДЕН</w:t>
            </w:r>
          </w:p>
          <w:p>
            <w:pPr>
              <w:pStyle w:val="Style35"/>
              <w:jc w:val="start"/>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постановлением администрации Грязовецкого муниципального округа</w:t>
            </w:r>
          </w:p>
          <w:p>
            <w:pPr>
              <w:pStyle w:val="Style35"/>
              <w:jc w:val="start"/>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от 13.01.2023 № 35</w:t>
            </w:r>
          </w:p>
        </w:tc>
      </w:tr>
    </w:tbl>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40" w:before="0" w:after="0"/>
        <w:ind w:start="0" w:end="0" w:firstLine="54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Административный регламент предоставления муниципальной услуги по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ConsPlusNormal"/>
        <w:numPr>
          <w:ilvl w:val="0"/>
          <w:numId w:val="0"/>
        </w:numPr>
        <w:spacing w:lineRule="auto" w:line="240" w:before="0" w:after="0"/>
        <w:ind w:start="720" w:end="0" w:hanging="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 xml:space="preserve">I. </w:t>
      </w:r>
      <w:r>
        <w:rPr>
          <w:rFonts w:eastAsia="Calibri" w:cs="Times New Roman" w:ascii="Liberation Serif" w:hAnsi="Liberation Serif"/>
          <w:bCs/>
          <w:iCs/>
          <w:color w:val="000000"/>
          <w:spacing w:val="-4"/>
          <w:w w:val="100"/>
          <w:sz w:val="26"/>
          <w:szCs w:val="26"/>
          <w:lang w:val="ru-RU" w:eastAsia="ru-RU" w:bidi="ar-SA"/>
        </w:rPr>
        <w:t>Общие положения</w:t>
      </w:r>
    </w:p>
    <w:p>
      <w:pPr>
        <w:pStyle w:val="ConsPlusNormal"/>
        <w:spacing w:lineRule="auto" w:line="240" w:before="0" w:after="0"/>
        <w:ind w:start="3180" w:end="0" w:hanging="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1.1. Административный регламент предоставления муниципальной услуги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 (далее соответственно – административный регламент, муниципальная услуга) устанавливает порядок и стандарт предоставления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1.2. Заявителями при предоставлении муниципальной услуги являются  физические, юридические лица и индивидуальные предприниматели либо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pPr>
        <w:pStyle w:val="Normal"/>
        <w:spacing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1.3. Место нахождения: администрация Грязовецкого муниципального округа Вологодской области, </w:t>
      </w:r>
      <w:r>
        <w:rPr>
          <w:rFonts w:eastAsia="Calibri" w:cs="Times New Roman" w:ascii="Liberation Serif" w:hAnsi="Liberation Serif"/>
          <w:bCs/>
          <w:i/>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Управление имущественных и земельных отношений администрации Грязовецкого муниципального округа Вологодской области ( далее - Уполномоченный орган).</w:t>
      </w:r>
    </w:p>
    <w:p>
      <w:pPr>
        <w:pStyle w:val="Normal"/>
        <w:tabs>
          <w:tab w:val="clear" w:pos="720"/>
          <w:tab w:val="left" w:pos="851" w:leader="none"/>
        </w:tabs>
        <w:spacing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Почтовый адрес Уполномоченного органа: ул. К. Маркса, 58, г. Грязовец, Вологодская область, Россия, 162000;</w:t>
      </w:r>
    </w:p>
    <w:p>
      <w:pPr>
        <w:pStyle w:val="Normal"/>
        <w:tabs>
          <w:tab w:val="clear" w:pos="720"/>
          <w:tab w:val="left" w:pos="851" w:leader="none"/>
        </w:tabs>
        <w:spacing w:lineRule="auto" w:line="240"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График работы Уполномоченного органа:</w:t>
      </w:r>
    </w:p>
    <w:tbl>
      <w:tblPr>
        <w:tblW w:w="9408" w:type="dxa"/>
        <w:jc w:val="start"/>
        <w:tblInd w:w="83" w:type="dxa"/>
        <w:tblLayout w:type="fixed"/>
        <w:tblCellMar>
          <w:top w:w="0" w:type="dxa"/>
          <w:start w:w="98" w:type="dxa"/>
          <w:bottom w:w="0" w:type="dxa"/>
          <w:end w:w="108" w:type="dxa"/>
        </w:tblCellMar>
      </w:tblPr>
      <w:tblGrid>
        <w:gridCol w:w="4753"/>
        <w:gridCol w:w="4655"/>
      </w:tblGrid>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Понедельник</w:t>
            </w:r>
          </w:p>
        </w:tc>
        <w:tc>
          <w:tcPr>
            <w:tcW w:w="4655" w:type="dxa"/>
            <w:vMerge w:val="restart"/>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widowControl w:val="false"/>
              <w:snapToGrid w:val="false"/>
              <w:spacing w:before="0" w:after="200"/>
              <w:ind w:start="0" w:end="-5" w:firstLine="67"/>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widowControl w:val="false"/>
              <w:spacing w:before="0" w:after="200"/>
              <w:ind w:start="0" w:end="-5" w:firstLine="67"/>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08.00-12.00</w:t>
            </w:r>
          </w:p>
          <w:p>
            <w:pPr>
              <w:pStyle w:val="Normal"/>
              <w:widowControl w:val="false"/>
              <w:snapToGrid w:val="false"/>
              <w:spacing w:before="0" w:after="200"/>
              <w:ind w:start="0" w:end="-5" w:firstLine="67"/>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13.00-17.00</w:t>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Вторник</w:t>
            </w:r>
          </w:p>
        </w:tc>
        <w:tc>
          <w:tcPr>
            <w:tcW w:w="4655" w:type="dxa"/>
            <w:vMerge w:val="continue"/>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rPr/>
            </w:pPr>
            <w:r>
              <w:rPr/>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Среда</w:t>
            </w:r>
          </w:p>
        </w:tc>
        <w:tc>
          <w:tcPr>
            <w:tcW w:w="4655" w:type="dxa"/>
            <w:vMerge w:val="continue"/>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rPr/>
            </w:pPr>
            <w:r>
              <w:rPr/>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Четверг</w:t>
            </w:r>
          </w:p>
        </w:tc>
        <w:tc>
          <w:tcPr>
            <w:tcW w:w="4655" w:type="dxa"/>
            <w:vMerge w:val="continue"/>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rPr/>
            </w:pPr>
            <w:r>
              <w:rPr/>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Пятница</w:t>
            </w:r>
          </w:p>
        </w:tc>
        <w:tc>
          <w:tcPr>
            <w:tcW w:w="4655" w:type="dxa"/>
            <w:vMerge w:val="continue"/>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rPr/>
            </w:pPr>
            <w:r>
              <w:rPr/>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Суббота</w:t>
            </w:r>
          </w:p>
        </w:tc>
        <w:tc>
          <w:tcPr>
            <w:tcW w:w="4655" w:type="dxa"/>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spacing w:before="0" w:after="200"/>
              <w:ind w:start="0" w:end="-5" w:hanging="0"/>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ВЫХОДНОЙ</w:t>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Воскресенье</w:t>
            </w:r>
          </w:p>
        </w:tc>
        <w:tc>
          <w:tcPr>
            <w:tcW w:w="4655" w:type="dxa"/>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spacing w:before="0" w:after="200"/>
              <w:ind w:start="0" w:end="-5" w:hanging="0"/>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ВЫХОДНОЙ</w:t>
            </w:r>
          </w:p>
        </w:tc>
      </w:tr>
      <w:tr>
        <w:trPr>
          <w:trHeight w:val="1" w:hRule="atLeast"/>
        </w:trPr>
        <w:tc>
          <w:tcPr>
            <w:tcW w:w="4753"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Предпраздничные дни</w:t>
            </w:r>
          </w:p>
        </w:tc>
        <w:tc>
          <w:tcPr>
            <w:tcW w:w="4655" w:type="dxa"/>
            <w:tcBorders>
              <w:top w:val="single" w:sz="4" w:space="0" w:color="000001"/>
              <w:start w:val="single" w:sz="4" w:space="0" w:color="000001"/>
              <w:bottom w:val="single" w:sz="4" w:space="0" w:color="000001"/>
              <w:end w:val="single" w:sz="4" w:space="0" w:color="000001"/>
            </w:tcBorders>
            <w:shd w:fill="FFFFFF" w:val="clear"/>
            <w:tcMar>
              <w:start w:w="0" w:type="dxa"/>
              <w:end w:w="10" w:type="dxa"/>
            </w:tcMar>
          </w:tcPr>
          <w:p>
            <w:pPr>
              <w:pStyle w:val="Normal"/>
              <w:widowControl w:val="false"/>
              <w:spacing w:before="0" w:after="200"/>
              <w:ind w:start="0" w:end="-5" w:hanging="0"/>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08.00-12.00</w:t>
            </w:r>
          </w:p>
          <w:p>
            <w:pPr>
              <w:pStyle w:val="Normal"/>
              <w:widowControl w:val="false"/>
              <w:snapToGrid w:val="false"/>
              <w:spacing w:before="0" w:after="200"/>
              <w:ind w:start="0" w:end="-5" w:hanging="0"/>
              <w:contextualSpacing/>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13.00-16.00</w:t>
            </w:r>
          </w:p>
        </w:tc>
      </w:tr>
    </w:tbl>
    <w:p>
      <w:pPr>
        <w:pStyle w:val="Normal"/>
        <w:spacing w:lineRule="auto" w:line="240" w:before="0" w:after="0"/>
        <w:ind w:start="0" w:end="0" w:firstLine="720"/>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График приема документов: Понедельник-пятница с 08.00.до 12.00</w:t>
      </w:r>
    </w:p>
    <w:p>
      <w:pPr>
        <w:pStyle w:val="Normal"/>
        <w:spacing w:lineRule="auto" w:line="240"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График личного приема руководителя Уполномоченного органа: каждый четверг с 13.00-16.00.</w:t>
      </w:r>
    </w:p>
    <w:p>
      <w:pPr>
        <w:pStyle w:val="Normal"/>
        <w:spacing w:lineRule="auto" w:line="240"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Телефон для информирования по вопросам, связанным с предоставлением муниципальной услуги: (817-55) 2-14-32.</w:t>
      </w:r>
    </w:p>
    <w:p>
      <w:pPr>
        <w:pStyle w:val="Normal"/>
        <w:spacing w:lineRule="auto" w:line="240" w:before="0" w:after="0"/>
        <w:ind w:start="0" w:end="0" w:firstLine="720"/>
        <w:jc w:val="both"/>
        <w:rPr/>
      </w:pPr>
      <w:r>
        <w:rPr>
          <w:rFonts w:eastAsia="Calibri" w:cs="Times New Roman" w:ascii="Liberation Serif" w:hAnsi="Liberation Serif"/>
          <w:bCs/>
          <w:iCs/>
          <w:color w:val="000000"/>
          <w:spacing w:val="-4"/>
          <w:w w:val="100"/>
          <w:sz w:val="26"/>
          <w:szCs w:val="26"/>
          <w:lang w:val="ru-RU" w:eastAsia="ru-RU" w:bidi="ar-SA"/>
        </w:rPr>
        <w:t xml:space="preserve">Адрес официального сайта Уполномоченного органа в информационно-телекоммуникационной сети «Интернет» (далее – сайт в сети «Интернет»): </w:t>
      </w:r>
      <w:hyperlink r:id="rId3">
        <w:r>
          <w:rPr>
            <w:rFonts w:eastAsia="Calibri" w:cs="Times New Roman" w:ascii="Liberation Serif" w:hAnsi="Liberation Serif"/>
            <w:bCs/>
            <w:iCs/>
            <w:color w:val="000000"/>
            <w:spacing w:val="-4"/>
            <w:w w:val="100"/>
            <w:sz w:val="26"/>
            <w:szCs w:val="26"/>
            <w:lang w:val="ru-RU" w:eastAsia="ru-RU" w:bidi="ar-SA"/>
          </w:rPr>
          <w:t>www.gradm.ru</w:t>
        </w:r>
      </w:hyperlink>
      <w:r>
        <w:rPr>
          <w:rFonts w:eastAsia="Calibri" w:cs="Times New Roman" w:ascii="Liberation Serif" w:hAnsi="Liberation Serif"/>
          <w:bCs/>
          <w:iCs/>
          <w:color w:val="000000"/>
          <w:spacing w:val="-4"/>
          <w:w w:val="100"/>
          <w:sz w:val="26"/>
          <w:szCs w:val="26"/>
          <w:u w:val="single"/>
          <w:lang w:val="ru-RU" w:eastAsia="ru-RU" w:bidi="ar-SA"/>
        </w:rPr>
        <w:t>;</w:t>
      </w:r>
    </w:p>
    <w:p>
      <w:pPr>
        <w:pStyle w:val="Normal"/>
        <w:numPr>
          <w:ilvl w:val="0"/>
          <w:numId w:val="0"/>
        </w:numPr>
        <w:spacing w:lineRule="auto" w:line="240" w:before="0" w:after="0"/>
        <w:ind w:start="0" w:end="-143" w:firstLine="720"/>
        <w:jc w:val="both"/>
        <w:outlineLvl w:val="0"/>
        <w:rPr/>
      </w:pPr>
      <w:r>
        <w:rPr>
          <w:rFonts w:eastAsia="Calibri" w:cs="Times New Roman" w:ascii="Liberation Serif" w:hAnsi="Liberation Serif"/>
          <w:bCs/>
          <w:iCs/>
          <w:color w:val="000000"/>
          <w:spacing w:val="-4"/>
          <w:w w:val="100"/>
          <w:sz w:val="26"/>
          <w:szCs w:val="26"/>
          <w:lang w:val="ru-RU" w:eastAsia="ru-RU" w:bidi="ar-SA"/>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4">
        <w:r>
          <w:rPr/>
          <w:t>www.gosuslugi.</w:t>
        </w:r>
      </w:hyperlink>
      <w:hyperlink r:id="rId5">
        <w:r>
          <w:rPr/>
          <w:t>ru</w:t>
        </w:r>
      </w:hyperlink>
      <w:r>
        <w:rPr>
          <w:rFonts w:eastAsia="Calibri" w:cs="Times New Roman" w:ascii="Liberation Serif" w:hAnsi="Liberation Serif"/>
          <w:bCs/>
          <w:iCs/>
          <w:color w:val="000000"/>
          <w:spacing w:val="-4"/>
          <w:w w:val="100"/>
          <w:sz w:val="26"/>
          <w:szCs w:val="26"/>
          <w:lang w:val="ru-RU" w:eastAsia="ru-RU" w:bidi="ar-SA"/>
        </w:rPr>
        <w:t>.</w:t>
      </w:r>
    </w:p>
    <w:p>
      <w:pPr>
        <w:pStyle w:val="Normal"/>
        <w:widowControl/>
        <w:suppressAutoHyphens w:val="false"/>
        <w:bidi w:val="0"/>
        <w:spacing w:lineRule="auto" w:line="240" w:before="0" w:after="0"/>
        <w:ind w:start="0" w:end="0" w:firstLine="737"/>
        <w:jc w:val="both"/>
        <w:rPr/>
      </w:pPr>
      <w:r>
        <w:rPr>
          <w:rFonts w:eastAsia="Calibri" w:cs="Times New Roman" w:ascii="Liberation Serif" w:hAnsi="Liberation Serif"/>
          <w:bCs/>
          <w:iCs/>
          <w:color w:val="000000"/>
          <w:spacing w:val="-4"/>
          <w:w w:val="100"/>
          <w:sz w:val="26"/>
          <w:szCs w:val="26"/>
          <w:lang w:val="ru-RU" w:eastAsia="ru-RU" w:bidi="ar-SA"/>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в сети Интернет: </w:t>
      </w:r>
      <w:hyperlink r:id="rId6">
        <w:r>
          <w:rPr/>
          <w:t>https</w:t>
        </w:r>
      </w:hyperlink>
      <w:hyperlink r:id="rId7">
        <w:r>
          <w:rPr/>
          <w:t>://gosuslugi35.ru.</w:t>
        </w:r>
      </w:hyperlink>
    </w:p>
    <w:p>
      <w:pPr>
        <w:pStyle w:val="Normal"/>
        <w:widowControl/>
        <w:suppressAutoHyphens w:val="true"/>
        <w:bidi w:val="0"/>
        <w:spacing w:lineRule="auto" w:line="240" w:before="0" w:after="0"/>
        <w:ind w:start="0" w:end="0" w:firstLine="68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 приводятся в приложении 2 к настоящему административному регламенту.</w:t>
      </w:r>
    </w:p>
    <w:p>
      <w:pPr>
        <w:pStyle w:val="Normal"/>
        <w:spacing w:lineRule="auto" w:line="240"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1.4. Способы получения информации о правилах предоставления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лично;</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посредством телефонной связи;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посредством электронной почты,</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посредством почтовой связи;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 информационных стендах в помещениях Уполномоченного органа, МФЦ;</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информационно-телекоммуникационной сети «Интернет»:</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 официальном сайте Уполномоченного органа, МФЦ;</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Едином портале;</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 Региональном портале.</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 Порядок информирования о предоставлении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1.5.1. Информирование о предоставлении муниципальной услуги осуществляется по следующим вопросам:</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место нахождения Уполномоченного органа, его структурных подразделений (при наличии), МФЦ;</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график работы Уполномоченного органа, МФЦ;</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адрес сайта в сети «Интернет» Уполномоченного органа, МФЦ;</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адрес электронной почты Уполномоченного органа, МФЦ;</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ход предоставления муниципальной услуги;</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административные процедуры предоставления муниципальной услуги;</w:t>
      </w:r>
    </w:p>
    <w:p>
      <w:pPr>
        <w:pStyle w:val="Normal"/>
        <w:tabs>
          <w:tab w:val="clear" w:pos="720"/>
          <w:tab w:val="left" w:pos="540" w:leader="none"/>
        </w:tabs>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срок предоставления муниципальной услуги;</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порядок и формы контроля за предоставлением муниципальной услуги;</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основания для отказа в предоставлении муниципальной услуги;</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досудебный и судебный порядок обжалования действий (бездействия) должностных лиц и муниципальных служащих Уполномоченного органа (МФЦ), ответственных за предоставление муниципальной услуги, а также решений, принятых в ходе предоставления муниципальной услуги.</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1.5.2.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Информирование проводится на русском языке в форме: индивидуального и публичного информирования.</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1.5.3.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w:t>
      </w:r>
      <w:r>
        <w:rPr>
          <w:rFonts w:eastAsia="Calibri" w:cs="Times New Roman" w:ascii="Liberation Serif" w:hAnsi="Liberation Serif"/>
          <w:bCs/>
          <w:i/>
          <w:iCs/>
          <w:color w:val="000000"/>
          <w:spacing w:val="-4"/>
          <w:w w:val="100"/>
          <w:sz w:val="26"/>
          <w:szCs w:val="26"/>
          <w:lang w:val="ru-RU" w:eastAsia="ru-RU" w:bidi="ar-SA"/>
        </w:rPr>
        <w:t>/</w:t>
      </w:r>
      <w:r>
        <w:rPr>
          <w:rFonts w:eastAsia="Calibri" w:cs="Times New Roman" w:ascii="Liberation Serif" w:hAnsi="Liberation Serif"/>
          <w:bCs/>
          <w:iCs/>
          <w:color w:val="000000"/>
          <w:spacing w:val="-4"/>
          <w:w w:val="100"/>
          <w:sz w:val="26"/>
          <w:szCs w:val="26"/>
          <w:lang w:val="ru-RU" w:eastAsia="ru-RU" w:bidi="ar-SA"/>
        </w:rPr>
        <w:t xml:space="preserve">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(при наличии) Уполномоченного органа. </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Ответ на заявление составляется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pPr>
        <w:pStyle w:val="Normal"/>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pPr>
        <w:pStyle w:val="Normal"/>
        <w:tabs>
          <w:tab w:val="clear" w:pos="720"/>
          <w:tab w:val="left" w:pos="0" w:leader="none"/>
        </w:tabs>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средствах массовой информации;</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  сайте в сети Интернет;</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на Едином портале;</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 Региональном портале;</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 информационных стендах Уполномоченного органа, МФЦ.</w:t>
      </w:r>
    </w:p>
    <w:p>
      <w:pPr>
        <w:pStyle w:val="Normal"/>
        <w:widowControl w:val="false"/>
        <w:spacing w:lineRule="auto" w:line="240" w:before="0" w:after="0"/>
        <w:ind w:start="0" w:end="-5"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II. Стандарт предоставления муниципальной услуги</w:t>
      </w:r>
    </w:p>
    <w:p>
      <w:pPr>
        <w:pStyle w:val="Normal"/>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2.1. Наименование муниципальной услуги</w:t>
      </w:r>
    </w:p>
    <w:p>
      <w:pPr>
        <w:pStyle w:val="Normal"/>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 xml:space="preserve">          </w:t>
      </w:r>
      <w:r>
        <w:rPr>
          <w:rFonts w:eastAsia="Calibri" w:cs="Times New Roman" w:ascii="Liberation Serif" w:hAnsi="Liberation Serif"/>
          <w:b w:val="false"/>
          <w:bCs/>
          <w:i w:val="false"/>
          <w:iCs/>
          <w:color w:val="000000"/>
          <w:spacing w:val="-4"/>
          <w:w w:val="100"/>
          <w:sz w:val="26"/>
          <w:szCs w:val="26"/>
          <w:lang w:val="ru-RU" w:eastAsia="ru-RU" w:bidi="ar-SA"/>
        </w:rPr>
        <w:t>Предварительное согласование предоставления земельных участков, находящихся в муниципальной собственности либо государственная собственность на которые не разграничена.</w:t>
      </w:r>
    </w:p>
    <w:p>
      <w:pPr>
        <w:pStyle w:val="Normal"/>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 xml:space="preserve">2.2. Наименование органа местного самоуправления, </w:t>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предоставляющего муниципальную услугу</w:t>
      </w:r>
    </w:p>
    <w:p>
      <w:pPr>
        <w:pStyle w:val="Normal"/>
        <w:spacing w:lineRule="auto" w:line="240" w:before="0" w:after="0"/>
        <w:ind w:start="0" w:end="0" w:firstLine="709"/>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2.2.1. </w:t>
      </w:r>
      <w:r>
        <w:rPr>
          <w:rFonts w:eastAsia="Calibri" w:cs="Times New Roman" w:ascii="Liberation Serif" w:hAnsi="Liberation Serif"/>
          <w:bCs/>
          <w:iCs/>
          <w:color w:val="000000"/>
          <w:spacing w:val="-4"/>
          <w:w w:val="100"/>
          <w:sz w:val="26"/>
          <w:szCs w:val="26"/>
          <w:shd w:fill="FFFFFF" w:val="clear"/>
          <w:lang w:val="ru-RU" w:eastAsia="ru-RU" w:bidi="ar-SA"/>
        </w:rPr>
        <w:t>Муниципальная услуга предоставляется: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shd w:fill="FFFFFF" w:val="clear"/>
          <w:lang w:val="ru-RU" w:eastAsia="ru-RU" w:bidi="ar-SA"/>
        </w:rPr>
        <w:t>Управлением  имущественных и земельных отношений  администрации Грязовецкого муниципального округа Вологодской области -далее Уполномоченный орган</w:t>
      </w:r>
      <w:r>
        <w:rPr>
          <w:rFonts w:eastAsia="Calibri" w:cs="Times New Roman" w:ascii="Liberation Serif" w:hAnsi="Liberation Serif"/>
          <w:bCs/>
          <w:i/>
          <w:iCs/>
          <w:color w:val="000000"/>
          <w:spacing w:val="-4"/>
          <w:w w:val="100"/>
          <w:sz w:val="26"/>
          <w:szCs w:val="26"/>
          <w:lang w:val="ru-RU" w:eastAsia="ru-RU" w:bidi="ar-SA"/>
        </w:rPr>
        <w:t>;</w:t>
      </w:r>
    </w:p>
    <w:p>
      <w:pPr>
        <w:pStyle w:val="Normal"/>
        <w:ind w:start="0" w:end="0" w:firstLine="709"/>
        <w:jc w:val="both"/>
        <w:rPr>
          <w:rFonts w:ascii="Liberation Serif" w:hAnsi="Liberation Serif" w:eastAsia="Calibri" w:cs="Times New Roman"/>
          <w:bCs/>
          <w:iCs/>
          <w:color w:val="000000"/>
          <w:spacing w:val="-4"/>
          <w:w w:val="100"/>
          <w:sz w:val="26"/>
          <w:szCs w:val="26"/>
          <w:shd w:fill="FFFFFF" w:val="clear"/>
          <w:lang w:val="ru-RU" w:eastAsia="ru-RU" w:bidi="ar-SA"/>
        </w:rPr>
      </w:pPr>
      <w:r>
        <w:rPr>
          <w:rFonts w:eastAsia="Calibri" w:cs="Times New Roman" w:ascii="Liberation Serif" w:hAnsi="Liberation Serif"/>
          <w:bCs/>
          <w:iCs/>
          <w:color w:val="000000"/>
          <w:spacing w:val="-4"/>
          <w:w w:val="100"/>
          <w:sz w:val="26"/>
          <w:szCs w:val="26"/>
          <w:shd w:fill="FFFFFF" w:val="clear"/>
          <w:lang w:val="ru-RU" w:eastAsia="ru-RU" w:bidi="ar-SA"/>
        </w:rPr>
        <w:t>МФЦ по месту жительства заявителя - в части (в части приема и (или) выдачи документов на предоставление муниципальной услуги (при условии заключения соглашений о взаимодействии с МФЦ).</w:t>
      </w:r>
    </w:p>
    <w:p>
      <w:pPr>
        <w:pStyle w:val="NormalWeb"/>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 </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BodyText2"/>
        <w:spacing w:lineRule="auto" w:line="240" w:before="0" w:after="0"/>
        <w:jc w:val="center"/>
        <w:rPr>
          <w:rFonts w:ascii="Liberation Serif" w:hAnsi="Liberation Serif" w:eastAsia="Calibri" w:cs="Times New Roman"/>
          <w:bCs/>
          <w:i w:val="false"/>
          <w:i w:val="false"/>
          <w:iCs/>
          <w:color w:val="000000"/>
          <w:spacing w:val="-4"/>
          <w:w w:val="100"/>
          <w:sz w:val="26"/>
          <w:szCs w:val="26"/>
          <w:lang w:val="ru-RU" w:eastAsia="ru-RU" w:bidi="ar-SA"/>
        </w:rPr>
      </w:pPr>
      <w:r>
        <w:rPr>
          <w:rFonts w:eastAsia="Calibri" w:cs="Times New Roman" w:ascii="Liberation Serif" w:hAnsi="Liberation Serif"/>
          <w:bCs/>
          <w:i w:val="false"/>
          <w:iCs/>
          <w:color w:val="000000"/>
          <w:spacing w:val="-4"/>
          <w:w w:val="100"/>
          <w:sz w:val="26"/>
          <w:szCs w:val="26"/>
          <w:lang w:val="ru-RU" w:eastAsia="ru-RU" w:bidi="ar-SA"/>
        </w:rPr>
        <w:t>2.3. Результат предоставления муниципальной услуги</w:t>
      </w:r>
    </w:p>
    <w:p>
      <w:pPr>
        <w:pStyle w:val="BodyText2"/>
        <w:spacing w:lineRule="auto" w:line="240" w:before="0" w:after="0"/>
        <w:ind w:start="0" w:end="0" w:firstLine="709"/>
        <w:jc w:val="both"/>
        <w:rPr>
          <w:rFonts w:ascii="Liberation Serif" w:hAnsi="Liberation Serif" w:eastAsia="Calibri" w:cs="Times New Roman"/>
          <w:bCs/>
          <w:i w:val="false"/>
          <w:i w:val="false"/>
          <w:iCs/>
          <w:color w:val="000000"/>
          <w:spacing w:val="-4"/>
          <w:w w:val="100"/>
          <w:sz w:val="26"/>
          <w:szCs w:val="26"/>
          <w:lang w:val="ru-RU" w:eastAsia="ru-RU" w:bidi="ar-SA"/>
        </w:rPr>
      </w:pPr>
      <w:r>
        <w:rPr>
          <w:rFonts w:eastAsia="Calibri" w:cs="Times New Roman" w:ascii="Liberation Serif" w:hAnsi="Liberation Serif"/>
          <w:bCs/>
          <w:i w:val="false"/>
          <w:iCs/>
          <w:color w:val="000000"/>
          <w:spacing w:val="-4"/>
          <w:w w:val="100"/>
          <w:sz w:val="26"/>
          <w:szCs w:val="26"/>
          <w:lang w:val="ru-RU" w:eastAsia="ru-RU" w:bidi="ar-SA"/>
        </w:rPr>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2.3.1. Результатом предоставления муниципальной услуги является:</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ConsPlusNormal"/>
        <w:spacing w:lineRule="auto" w:line="240" w:before="0" w:after="0"/>
        <w:ind w:start="0" w:end="0" w:hanging="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принятие решения о предварительном согласовании предоставления земельного участка;</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принятие решения об отказе в предварительном согласовании предоставления земельного участка с указанием оснований для отказа.</w:t>
      </w:r>
    </w:p>
    <w:p>
      <w:pPr>
        <w:pStyle w:val="Normal"/>
        <w:spacing w:lineRule="auto" w:line="240" w:before="0" w:after="0"/>
        <w:ind w:start="0" w:end="0" w:firstLine="7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2.3.2.Результат предоставления муниципальной услуги подписывается Главой Грязовецкого мунциипального округа или лицом, его замещающим, или лицом,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(далее -Уполномоченный орган).</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bookmarkStart w:id="0" w:name="_Toc294183574"/>
      <w:bookmarkStart w:id="1" w:name="_Toc294183574"/>
      <w:bookmarkEnd w:id="1"/>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2.4. Срок предоставления муниципальной услуги</w:t>
      </w:r>
    </w:p>
    <w:p>
      <w:pPr>
        <w:pStyle w:val="Normal"/>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2.4.1. Срок предоставления муниципальной услуги составляет не более 30 календарных дней со дня поступления в Уполномоченный орган заявления о предварительном согласовании предоставления земельного участка, а 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 не более 60 календарных дней.</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может быть продлен не более чем до 45 дней со дня поступления заявления о предварительном согласовании предоставления земельного участка и не более 75 календарных дней в случае поступления в Уполномоченный орган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bookmarkStart w:id="2" w:name="_Toc294183575"/>
      <w:bookmarkStart w:id="3" w:name="_Toc294183575"/>
      <w:bookmarkEnd w:id="3"/>
    </w:p>
    <w:p>
      <w:pPr>
        <w:pStyle w:val="Normal"/>
        <w:spacing w:lineRule="auto" w:line="240" w:before="0" w:after="0"/>
        <w:ind w:start="0" w:end="0" w:firstLine="54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2.5. Правовые основания для предоставления  муниципальной услуги</w:t>
      </w:r>
    </w:p>
    <w:p>
      <w:pPr>
        <w:pStyle w:val="Normal"/>
        <w:spacing w:lineRule="auto" w:line="240" w:before="0" w:after="0"/>
        <w:ind w:start="0" w:end="0" w:firstLine="540"/>
        <w:jc w:val="center"/>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BodyTextIndent2"/>
        <w:spacing w:lineRule="auto" w:line="240" w:before="0" w:after="0"/>
        <w:ind w:start="0" w:end="0"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Предоставление муниципальной услуги осуществляется в соответствии с:</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Федеральным законом от 24 ноября 1995 года № 181-ФЗ «О социальной защите инвалидов в Российской Федерации»;</w:t>
      </w:r>
    </w:p>
    <w:p>
      <w:pPr>
        <w:pStyle w:val="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Федеральным </w:t>
      </w:r>
      <w:hyperlink r:id="rId8">
        <w:r>
          <w:rPr>
            <w:rFonts w:eastAsia="Calibri" w:cs="Times New Roman" w:ascii="Liberation Serif" w:hAnsi="Liberation Serif"/>
            <w:bCs/>
            <w:iCs/>
            <w:color w:val="000000"/>
            <w:spacing w:val="-4"/>
            <w:w w:val="100"/>
            <w:sz w:val="26"/>
            <w:szCs w:val="26"/>
            <w:u w:val="none"/>
            <w:lang w:val="ru-RU" w:eastAsia="ru-RU" w:bidi="ar-SA"/>
          </w:rPr>
          <w:t>закон</w:t>
        </w:r>
      </w:hyperlink>
      <w:r>
        <w:rPr>
          <w:rFonts w:eastAsia="Calibri" w:cs="Times New Roman" w:ascii="Liberation Serif" w:hAnsi="Liberation Serif"/>
          <w:bCs/>
          <w:iCs/>
          <w:color w:val="000000"/>
          <w:spacing w:val="-4"/>
          <w:w w:val="100"/>
          <w:sz w:val="26"/>
          <w:szCs w:val="26"/>
          <w:lang w:val="ru-RU" w:eastAsia="ru-RU" w:bidi="ar-SA"/>
        </w:rPr>
        <w:t>ом от 25 октября 2001 года № 137-ФЗ «О введении в действие Земельного кодекса Российской Федерации»;</w:t>
      </w:r>
    </w:p>
    <w:p>
      <w:pPr>
        <w:pStyle w:val="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Федеральным </w:t>
      </w:r>
      <w:hyperlink r:id="rId9">
        <w:r>
          <w:rPr>
            <w:rFonts w:eastAsia="Calibri" w:cs="Times New Roman" w:ascii="Liberation Serif" w:hAnsi="Liberation Serif"/>
            <w:bCs/>
            <w:iCs/>
            <w:color w:val="000000"/>
            <w:spacing w:val="-4"/>
            <w:w w:val="100"/>
            <w:sz w:val="26"/>
            <w:szCs w:val="26"/>
            <w:u w:val="none"/>
            <w:lang w:val="ru-RU" w:eastAsia="ru-RU" w:bidi="ar-SA"/>
          </w:rPr>
          <w:t>закон</w:t>
        </w:r>
      </w:hyperlink>
      <w:r>
        <w:rPr>
          <w:rFonts w:eastAsia="Calibri" w:cs="Times New Roman" w:ascii="Liberation Serif" w:hAnsi="Liberation Serif"/>
          <w:bCs/>
          <w:iCs/>
          <w:color w:val="000000"/>
          <w:spacing w:val="-4"/>
          <w:w w:val="100"/>
          <w:sz w:val="26"/>
          <w:szCs w:val="26"/>
          <w:lang w:val="ru-RU" w:eastAsia="ru-RU" w:bidi="ar-SA"/>
        </w:rPr>
        <w:t>ом от 24 июля 2002 года № 101-ФЗ «Об обороте земель сельскохозяйственного назначения»;</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Федеральным законом от  6 октября 2003 года № 131-ФЗ «Об общих принципах организации местного самоуправления в Российской Федерации»;</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Федеральным законом от 27 июля 2010 года № 210-ФЗ </w:t>
        <w:br/>
        <w:t>«Об организации предоставления государственных и муниципальных услуг»;</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Федеральным законом от 6 апреля 2011 года № 63-ФЗ «Об электронной подписи»; </w:t>
      </w:r>
    </w:p>
    <w:p>
      <w:pPr>
        <w:pStyle w:val="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Федеральным </w:t>
      </w:r>
      <w:hyperlink r:id="rId10">
        <w:r>
          <w:rPr>
            <w:rFonts w:eastAsia="Calibri" w:cs="Times New Roman" w:ascii="Liberation Serif" w:hAnsi="Liberation Serif"/>
            <w:bCs/>
            <w:iCs/>
            <w:color w:val="000000"/>
            <w:spacing w:val="-4"/>
            <w:w w:val="100"/>
            <w:sz w:val="26"/>
            <w:szCs w:val="26"/>
            <w:u w:val="none"/>
            <w:lang w:val="ru-RU" w:eastAsia="ru-RU" w:bidi="ar-SA"/>
          </w:rPr>
          <w:t>закон</w:t>
        </w:r>
      </w:hyperlink>
      <w:r>
        <w:rPr>
          <w:rFonts w:eastAsia="Calibri" w:cs="Times New Roman" w:ascii="Liberation Serif" w:hAnsi="Liberation Serif"/>
          <w:bCs/>
          <w:iCs/>
          <w:color w:val="000000"/>
          <w:spacing w:val="-4"/>
          <w:w w:val="100"/>
          <w:sz w:val="26"/>
          <w:szCs w:val="26"/>
          <w:lang w:val="ru-RU" w:eastAsia="ru-RU" w:bidi="ar-SA"/>
        </w:rPr>
        <w:t>ом от 13 июля 2015 года № 218-ФЗ «О государственной регистрации недвижимости»;</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pPr>
        <w:pStyle w:val="Normal"/>
        <w:ind w:start="0" w:end="0" w:hanging="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 w:val="false"/>
          <w:bCs/>
          <w:i w:val="false"/>
          <w:iCs/>
          <w:strike w:val="false"/>
          <w:dstrike w:val="false"/>
          <w:color w:val="000000"/>
          <w:spacing w:val="-4"/>
          <w:w w:val="100"/>
          <w:sz w:val="26"/>
          <w:szCs w:val="26"/>
          <w:u w:val="none"/>
          <w:lang w:val="ru-RU" w:eastAsia="ru-RU" w:bidi="ar-SA"/>
        </w:rPr>
        <w:tab/>
        <w:t>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носителе"(далее — Приказ Росреестра от 19.04.2022                   № П/0148)</w:t>
      </w:r>
      <w:r>
        <w:rPr>
          <w:rFonts w:eastAsia="Calibri" w:cs="Times New Roman" w:ascii="Liberation Serif" w:hAnsi="Liberation Serif"/>
          <w:bCs/>
          <w:iCs/>
          <w:color w:val="000000"/>
          <w:spacing w:val="-4"/>
          <w:w w:val="100"/>
          <w:sz w:val="26"/>
          <w:szCs w:val="26"/>
          <w:lang w:val="ru-RU" w:eastAsia="ru-RU" w:bidi="ar-SA"/>
        </w:rPr>
        <w:t>;</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приказом Росреестра от 2 сентября 2020 года № П/0321 «Об утверждении перечня документов, подтверждающих право заявителя на приобретение земельного участка без проведения торгов»;</w:t>
      </w:r>
    </w:p>
    <w:p>
      <w:pPr>
        <w:pStyle w:val="Normal"/>
        <w:spacing w:lineRule="auto" w:line="240" w:before="0" w:after="0"/>
        <w:ind w:start="0" w:end="0" w:firstLine="709"/>
        <w:jc w:val="both"/>
        <w:rPr/>
      </w:pPr>
      <w:hyperlink r:id="rId11">
        <w:r>
          <w:rPr>
            <w:rFonts w:eastAsia="Calibri" w:cs="Times New Roman" w:ascii="Liberation Serif" w:hAnsi="Liberation Serif"/>
            <w:bCs/>
            <w:iCs/>
            <w:color w:val="000000"/>
            <w:spacing w:val="-4"/>
            <w:w w:val="100"/>
            <w:sz w:val="26"/>
            <w:szCs w:val="26"/>
            <w:u w:val="none"/>
            <w:lang w:val="ru-RU" w:eastAsia="ru-RU" w:bidi="ar-SA"/>
          </w:rPr>
          <w:t>приказ</w:t>
        </w:r>
      </w:hyperlink>
      <w:r>
        <w:rPr>
          <w:rFonts w:eastAsia="Calibri" w:cs="Times New Roman" w:ascii="Liberation Serif" w:hAnsi="Liberation Serif"/>
          <w:bCs/>
          <w:iCs/>
          <w:color w:val="000000"/>
          <w:spacing w:val="-4"/>
          <w:w w:val="100"/>
          <w:sz w:val="26"/>
          <w:szCs w:val="26"/>
          <w:lang w:val="ru-RU" w:eastAsia="ru-RU" w:bidi="ar-SA"/>
        </w:rPr>
        <w:t>ом Министерства экономического развития Российской Федерации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pPr>
        <w:pStyle w:val="Normal"/>
        <w:spacing w:lineRule="auto" w:line="240" w:before="0" w:after="0"/>
        <w:ind w:start="0" w:end="0" w:firstLine="709"/>
        <w:jc w:val="both"/>
        <w:rPr/>
      </w:pPr>
      <w:hyperlink r:id="rId12">
        <w:r>
          <w:rPr>
            <w:rFonts w:eastAsia="Calibri" w:cs="Times New Roman" w:ascii="Liberation Serif" w:hAnsi="Liberation Serif"/>
            <w:bCs/>
            <w:iCs/>
            <w:color w:val="000000"/>
            <w:spacing w:val="-4"/>
            <w:w w:val="100"/>
            <w:sz w:val="26"/>
            <w:szCs w:val="26"/>
            <w:u w:val="none"/>
            <w:lang w:val="ru-RU" w:eastAsia="ru-RU" w:bidi="ar-SA"/>
          </w:rPr>
          <w:t>закон</w:t>
        </w:r>
      </w:hyperlink>
      <w:r>
        <w:rPr>
          <w:rFonts w:eastAsia="Calibri" w:cs="Times New Roman" w:ascii="Liberation Serif" w:hAnsi="Liberation Serif"/>
          <w:bCs/>
          <w:iCs/>
          <w:color w:val="000000"/>
          <w:spacing w:val="-4"/>
          <w:w w:val="100"/>
          <w:sz w:val="26"/>
          <w:szCs w:val="26"/>
          <w:lang w:val="ru-RU" w:eastAsia="ru-RU" w:bidi="ar-SA"/>
        </w:rPr>
        <w:t>ом Вологодской области от 8 апреля 2015 года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pPr>
        <w:pStyle w:val="Normal"/>
        <w:spacing w:lineRule="auto" w:line="240" w:before="0" w:after="0"/>
        <w:ind w:start="0" w:end="0" w:firstLine="709"/>
        <w:jc w:val="both"/>
        <w:rPr/>
      </w:pPr>
      <w:hyperlink r:id="rId13">
        <w:r>
          <w:rPr>
            <w:rFonts w:eastAsia="Calibri" w:cs="Times New Roman" w:ascii="Liberation Serif" w:hAnsi="Liberation Serif"/>
            <w:bCs/>
            <w:iCs/>
            <w:color w:val="000000"/>
            <w:spacing w:val="-4"/>
            <w:w w:val="100"/>
            <w:sz w:val="26"/>
            <w:szCs w:val="26"/>
            <w:u w:val="none"/>
            <w:lang w:val="ru-RU" w:eastAsia="ru-RU" w:bidi="ar-SA"/>
          </w:rPr>
          <w:t>закон</w:t>
        </w:r>
      </w:hyperlink>
      <w:r>
        <w:rPr>
          <w:rFonts w:eastAsia="Calibri" w:cs="Times New Roman" w:ascii="Liberation Serif" w:hAnsi="Liberation Serif"/>
          <w:bCs/>
          <w:iCs/>
          <w:color w:val="000000"/>
          <w:spacing w:val="-4"/>
          <w:w w:val="100"/>
          <w:sz w:val="26"/>
          <w:szCs w:val="26"/>
          <w:lang w:val="ru-RU" w:eastAsia="ru-RU" w:bidi="ar-SA"/>
        </w:rPr>
        <w:t>ом Вологодской области от 12 мая 2015 года № 3661-ОЗ «Об установлении перечня муниципальных образований Вологодской области, в которых земельные участки могут быть предоставлены в безвозмездное пользование гражданам для ведения личного подсобного хозяйства или осуществления крестьянским (фермерским) хозяйством его деятельности»;</w:t>
      </w:r>
    </w:p>
    <w:p>
      <w:pPr>
        <w:pStyle w:val="Normal"/>
        <w:spacing w:lineRule="auto" w:line="240" w:before="0" w:after="0"/>
        <w:ind w:start="0" w:end="0" w:firstLine="709"/>
        <w:jc w:val="both"/>
        <w:rPr/>
      </w:pPr>
      <w:hyperlink r:id="rId14">
        <w:r>
          <w:rPr>
            <w:rFonts w:eastAsia="Calibri" w:cs="Times New Roman" w:ascii="Liberation Serif" w:hAnsi="Liberation Serif"/>
            <w:bCs/>
            <w:iCs/>
            <w:color w:val="000000"/>
            <w:spacing w:val="-4"/>
            <w:w w:val="100"/>
            <w:sz w:val="26"/>
            <w:szCs w:val="26"/>
            <w:u w:val="none"/>
            <w:lang w:val="ru-RU" w:eastAsia="ru-RU" w:bidi="ar-SA"/>
          </w:rPr>
          <w:t>закон</w:t>
        </w:r>
      </w:hyperlink>
      <w:r>
        <w:rPr>
          <w:rFonts w:eastAsia="Calibri" w:cs="Times New Roman" w:ascii="Liberation Serif" w:hAnsi="Liberation Serif"/>
          <w:bCs/>
          <w:iCs/>
          <w:color w:val="000000"/>
          <w:spacing w:val="-4"/>
          <w:w w:val="100"/>
          <w:sz w:val="26"/>
          <w:szCs w:val="26"/>
          <w:lang w:val="ru-RU" w:eastAsia="ru-RU" w:bidi="ar-SA"/>
        </w:rPr>
        <w:t>ом Вологодской области от 12 мая 2015 года № 3569-ОЗ «Об определении перечня муниципальных образований Вологодской области, в которых земельные участки предоставляются в безвозмездное пользование для индивидуального жилищного строительства или ведения личного подсобного хозяйства, и об установлении перечня специальностей, работа по которым дает право гражданам получить такие земельные участки на территории Вологодской области»;</w:t>
      </w:r>
    </w:p>
    <w:p>
      <w:pPr>
        <w:pStyle w:val="Normal"/>
        <w:spacing w:before="0" w:after="120"/>
        <w:ind w:start="0" w:end="0" w:firstLine="540"/>
        <w:contextualSpacing/>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Устав Грязовецкого муниципального округа Вологодской области;</w:t>
      </w:r>
    </w:p>
    <w:p>
      <w:pPr>
        <w:pStyle w:val="Normal"/>
        <w:shd w:fill="FFFFFF" w:val="clear"/>
        <w:tabs>
          <w:tab w:val="clear" w:pos="720"/>
          <w:tab w:val="left" w:pos="922" w:leader="none"/>
        </w:tabs>
        <w:spacing w:before="0" w:after="200"/>
        <w:ind w:start="0" w:end="20" w:firstLine="540"/>
        <w:contextualSpacing/>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Положение об Управлении по имущественным и земельным отношениям админстрации Грязовецкого муниципального округа, утвержденное решением Земского Собрания Грязовецкого муниципального округа от 27 октября 2022 года №30;</w:t>
      </w:r>
    </w:p>
    <w:p>
      <w:pPr>
        <w:pStyle w:val="Normal"/>
        <w:shd w:fill="FFFFFF" w:val="clear"/>
        <w:tabs>
          <w:tab w:val="clear" w:pos="720"/>
          <w:tab w:val="left" w:pos="922" w:leader="none"/>
        </w:tabs>
        <w:spacing w:before="0" w:after="200"/>
        <w:ind w:start="0" w:end="20" w:firstLine="540"/>
        <w:contextualSpacing/>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Настоящим административным регламентом.</w:t>
      </w:r>
    </w:p>
    <w:p>
      <w:pPr>
        <w:pStyle w:val="Normal"/>
        <w:spacing w:lineRule="auto" w:line="240" w:before="0" w:after="0"/>
        <w:rPr>
          <w:rStyle w:val="Style12"/>
          <w:rFonts w:ascii="Liberation Serif" w:hAnsi="Liberation Serif" w:eastAsia="Calibri" w:cs="Times New Roman"/>
          <w:bCs/>
          <w:iCs/>
          <w:color w:val="000000"/>
          <w:spacing w:val="-4"/>
          <w:w w:val="100"/>
          <w:sz w:val="26"/>
          <w:szCs w:val="26"/>
          <w:lang w:val="ru-RU" w:eastAsia="ru-RU" w:bidi="ar-SA"/>
        </w:rPr>
      </w:pPr>
      <w:r>
        <w:rPr>
          <w:rFonts w:ascii="Times New Roman" w:hAnsi="Times New Roman"/>
          <w:iCs/>
          <w:sz w:val="28"/>
          <w:szCs w:val="28"/>
        </w:rPr>
      </w:r>
    </w:p>
    <w:p>
      <w:pPr>
        <w:pStyle w:val="Normal"/>
        <w:spacing w:lineRule="auto" w:line="240" w:before="0" w:after="0"/>
        <w:ind w:start="0" w:end="0" w:firstLine="54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2.6.1. Для предоставления муниципальной услуги заявитель представляет (направляет): </w:t>
      </w:r>
    </w:p>
    <w:p>
      <w:pPr>
        <w:pStyle w:val="ConsPlusNormal"/>
        <w:spacing w:lineRule="auto" w:line="240" w:before="0" w:after="0"/>
        <w:ind w:start="0" w:end="0" w:firstLine="709"/>
        <w:jc w:val="both"/>
        <w:rPr/>
      </w:pPr>
      <w:hyperlink w:anchor="Par408">
        <w:r>
          <w:rPr/>
          <w:t>заявление</w:t>
        </w:r>
      </w:hyperlink>
      <w:r>
        <w:rPr>
          <w:rFonts w:eastAsia="Calibri" w:cs="Times New Roman" w:ascii="Liberation Serif" w:hAnsi="Liberation Serif"/>
          <w:bCs/>
          <w:iCs/>
          <w:color w:val="000000"/>
          <w:spacing w:val="-4"/>
          <w:w w:val="100"/>
          <w:sz w:val="26"/>
          <w:szCs w:val="26"/>
          <w:lang w:val="ru-RU" w:eastAsia="ru-RU" w:bidi="ar-SA"/>
        </w:rPr>
        <w:t xml:space="preserve"> по форме (приложение 1 к административному регламенту), в котором указываются:</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 фамилия, имя и (при наличии) отчество, место жительства заявителя, почтовый адрес, реквизиты документа, удостоверяющего личность заявителя (для физического лица);</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pPr>
        <w:pStyle w:val="ConsPlus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5">
        <w:r>
          <w:rPr/>
          <w:t>законом</w:t>
        </w:r>
      </w:hyperlink>
      <w:r>
        <w:rPr>
          <w:rFonts w:eastAsia="Calibri" w:cs="Times New Roman" w:ascii="Liberation Serif" w:hAnsi="Liberation Serif"/>
          <w:bCs/>
          <w:iCs/>
          <w:color w:val="000000"/>
          <w:spacing w:val="-4"/>
          <w:w w:val="100"/>
          <w:sz w:val="26"/>
          <w:szCs w:val="26"/>
          <w:lang w:val="ru-RU" w:eastAsia="ru-RU" w:bidi="ar-SA"/>
        </w:rPr>
        <w:t xml:space="preserve"> от 13 июля 2015 года № 218-ФЗ «О государственной регистрации недвижимости»;</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ConsPlus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6) основание предоставления земельного участка без проведения торгов из числа предусмотренных </w:t>
      </w:r>
      <w:hyperlink r:id="rId16">
        <w:r>
          <w:rPr/>
          <w:t>пунктом 2 статьи 39.3</w:t>
        </w:r>
      </w:hyperlink>
      <w:r>
        <w:rPr>
          <w:rFonts w:eastAsia="Calibri" w:cs="Times New Roman" w:ascii="Liberation Serif" w:hAnsi="Liberation Serif"/>
          <w:bCs/>
          <w:iCs/>
          <w:color w:val="000000"/>
          <w:spacing w:val="-4"/>
          <w:w w:val="100"/>
          <w:sz w:val="26"/>
          <w:szCs w:val="26"/>
          <w:lang w:val="ru-RU" w:eastAsia="ru-RU" w:bidi="ar-SA"/>
        </w:rPr>
        <w:t xml:space="preserve">, </w:t>
      </w:r>
      <w:hyperlink r:id="rId17">
        <w:r>
          <w:rPr/>
          <w:t>статьей 39.5</w:t>
        </w:r>
      </w:hyperlink>
      <w:r>
        <w:rPr>
          <w:rFonts w:eastAsia="Calibri" w:cs="Times New Roman" w:ascii="Liberation Serif" w:hAnsi="Liberation Serif"/>
          <w:bCs/>
          <w:iCs/>
          <w:color w:val="000000"/>
          <w:spacing w:val="-4"/>
          <w:w w:val="100"/>
          <w:sz w:val="26"/>
          <w:szCs w:val="26"/>
          <w:lang w:val="ru-RU" w:eastAsia="ru-RU" w:bidi="ar-SA"/>
        </w:rPr>
        <w:t xml:space="preserve">, </w:t>
      </w:r>
      <w:hyperlink r:id="rId18">
        <w:r>
          <w:rPr/>
          <w:t>пунктом 2 статьи 39.6</w:t>
        </w:r>
      </w:hyperlink>
      <w:r>
        <w:rPr>
          <w:rFonts w:eastAsia="Calibri" w:cs="Times New Roman" w:ascii="Liberation Serif" w:hAnsi="Liberation Serif"/>
          <w:bCs/>
          <w:iCs/>
          <w:color w:val="000000"/>
          <w:spacing w:val="-4"/>
          <w:w w:val="100"/>
          <w:sz w:val="26"/>
          <w:szCs w:val="26"/>
          <w:lang w:val="ru-RU" w:eastAsia="ru-RU" w:bidi="ar-SA"/>
        </w:rPr>
        <w:t xml:space="preserve"> или </w:t>
      </w:r>
      <w:hyperlink r:id="rId19">
        <w:r>
          <w:rPr/>
          <w:t>пунктом 2 статьи 39.10</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 оснований;</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7)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8) цель использования земельного участка;</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11) почтовый адрес и (или) адрес электронной почты для связи с заявителем, контактные телефоны (при наличии);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12) в случае предоставления гражданам для собственных нужд земельных участков, находящихся в муниципальной собственности, для размещения гаражей в заявлении о предварительном согласовании предоставления земельного участка заявитель отдельно указывает:</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факт, что гараж возведен до дня введения в действие Градостроительного кодекса Российской Федерации; </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в случае прекращения членства заявителя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в заявлении о предварительном согласовании предоставления земельного участка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ConsPlus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документы, подтверждающие право заявителя на приобретение земельного участка без проведения торгов и предусмотренные </w:t>
      </w:r>
      <w:hyperlink r:id="rId20">
        <w:r>
          <w:rPr/>
          <w:t>Перечнем</w:t>
        </w:r>
      </w:hyperlink>
      <w:r>
        <w:rPr>
          <w:rFonts w:eastAsia="Calibri" w:cs="Times New Roman" w:ascii="Liberation Serif" w:hAnsi="Liberation Serif"/>
          <w:bCs/>
          <w:iCs/>
          <w:color w:val="000000"/>
          <w:spacing w:val="-4"/>
          <w:w w:val="100"/>
          <w:sz w:val="26"/>
          <w:szCs w:val="26"/>
          <w:lang w:val="ru-RU" w:eastAsia="ru-RU" w:bidi="ar-SA"/>
        </w:rPr>
        <w:t xml:space="preserve"> документов, подтверждающих право заявителя на приобретение земельного участка без проведения торгов, утвержденным приказом Росреестра от 02.09.2020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 (</w:t>
      </w:r>
      <w:hyperlink w:anchor="Par662">
        <w:r>
          <w:rPr/>
          <w:t>приложение 3</w:t>
        </w:r>
      </w:hyperlink>
      <w:r>
        <w:rPr>
          <w:rFonts w:eastAsia="Calibri" w:cs="Times New Roman" w:ascii="Liberation Serif" w:hAnsi="Liberation Serif"/>
          <w:bCs/>
          <w:iCs/>
          <w:color w:val="000000"/>
          <w:spacing w:val="-4"/>
          <w:w w:val="100"/>
          <w:sz w:val="26"/>
          <w:szCs w:val="26"/>
          <w:lang w:val="ru-RU" w:eastAsia="ru-RU" w:bidi="ar-SA"/>
        </w:rPr>
        <w:t xml:space="preserve"> к административному регламенту).</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bookmarkStart w:id="4" w:name="Par161"/>
      <w:bookmarkEnd w:id="4"/>
      <w:r>
        <w:rPr>
          <w:rFonts w:eastAsia="Calibri" w:cs="Times New Roman" w:ascii="Liberation Serif" w:hAnsi="Liberation Serif"/>
          <w:bCs/>
          <w:iCs/>
          <w:color w:val="000000"/>
          <w:spacing w:val="-4"/>
          <w:w w:val="100"/>
          <w:sz w:val="26"/>
          <w:szCs w:val="26"/>
          <w:lang w:val="ru-RU" w:eastAsia="ru-RU" w:bidi="ar-SA"/>
        </w:rPr>
        <w:t>схему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проектную документацию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 подтверждающий полномочия представителя заявителя (в случае обращения за получением муниципальной услуги представителя заявителя);</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 удостоверяющий личность заявителя предъявляется при личном обращении в Уполномоченный орган (МФЦ);</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предоставления гражданам для собственных нужд земельных участков, находящихся в муниципальной собственности, для размещения гаражей к заявлению о предварительном согласовании предоставления земельного участка прилагается также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pPr>
        <w:pStyle w:val="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В случае, предусмотренном </w:t>
      </w:r>
      <w:hyperlink r:id="rId21">
        <w:r>
          <w:rPr>
            <w:rFonts w:eastAsia="Calibri" w:cs="Times New Roman" w:ascii="Liberation Serif" w:hAnsi="Liberation Serif"/>
            <w:bCs/>
            <w:iCs/>
            <w:color w:val="000000"/>
            <w:spacing w:val="-4"/>
            <w:w w:val="100"/>
            <w:sz w:val="26"/>
            <w:szCs w:val="26"/>
            <w:u w:val="none"/>
            <w:lang w:val="ru-RU" w:eastAsia="ru-RU" w:bidi="ar-SA"/>
          </w:rPr>
          <w:t>подпунктом 2 пункта 2</w:t>
        </w:r>
      </w:hyperlink>
      <w:r>
        <w:rPr>
          <w:rFonts w:eastAsia="Calibri" w:cs="Times New Roman" w:ascii="Liberation Serif" w:hAnsi="Liberation Serif"/>
          <w:bCs/>
          <w:iCs/>
          <w:color w:val="000000"/>
          <w:spacing w:val="-4"/>
          <w:w w:val="100"/>
          <w:sz w:val="26"/>
          <w:szCs w:val="26"/>
          <w:lang w:val="ru-RU" w:eastAsia="ru-RU" w:bidi="ar-SA"/>
        </w:rPr>
        <w:t xml:space="preserve"> статьи 3.7 Федерального закона от 25 октября 2001 года № 137-ФЗ «О введении в действие Земельного кодекса Российской Федерации» к заявлению о предварительном согласовании предоставления земельного участка также прилагаются: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bookmarkStart w:id="5" w:name="p1"/>
      <w:bookmarkEnd w:id="5"/>
      <w:r>
        <w:rPr>
          <w:rFonts w:eastAsia="Calibri" w:cs="Times New Roman" w:ascii="Liberation Serif" w:hAnsi="Liberation Serif"/>
          <w:bCs/>
          <w:iCs/>
          <w:color w:val="000000"/>
          <w:spacing w:val="-4"/>
          <w:w w:val="100"/>
          <w:sz w:val="26"/>
          <w:szCs w:val="26"/>
          <w:lang w:val="ru-RU" w:eastAsia="ru-RU" w:bidi="ar-SA"/>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bookmarkStart w:id="6" w:name="p2"/>
      <w:bookmarkEnd w:id="6"/>
      <w:r>
        <w:rPr>
          <w:rFonts w:eastAsia="Calibri" w:cs="Times New Roman" w:ascii="Liberation Serif" w:hAnsi="Liberation Serif"/>
          <w:bCs/>
          <w:iCs/>
          <w:color w:val="000000"/>
          <w:spacing w:val="-4"/>
          <w:w w:val="100"/>
          <w:sz w:val="26"/>
          <w:szCs w:val="26"/>
          <w:lang w:val="ru-RU" w:eastAsia="ru-RU" w:bidi="ar-SA"/>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Заявление от имени юридического лица подписывается руководителем юридического лица либо уполномоченным представителем юридического лица.</w:t>
      </w:r>
    </w:p>
    <w:p>
      <w:pPr>
        <w:pStyle w:val="ConsPlusNormal"/>
        <w:spacing w:lineRule="auto" w:line="240" w:before="0" w:after="0"/>
        <w:ind w:start="0" w:end="0" w:firstLine="709"/>
        <w:jc w:val="both"/>
        <w:rPr/>
      </w:pPr>
      <w:hyperlink w:anchor="Par419">
        <w:r>
          <w:rPr/>
          <w:t>Заявление</w:t>
        </w:r>
      </w:hyperlink>
      <w:r>
        <w:rPr>
          <w:rFonts w:eastAsia="Calibri" w:cs="Times New Roman" w:ascii="Liberation Serif" w:hAnsi="Liberation Serif"/>
          <w:bCs/>
          <w:iCs/>
          <w:color w:val="000000"/>
          <w:spacing w:val="-4"/>
          <w:w w:val="100"/>
          <w:sz w:val="26"/>
          <w:szCs w:val="26"/>
          <w:lang w:val="ru-RU" w:eastAsia="ru-RU" w:bidi="ar-SA"/>
        </w:rPr>
        <w:t xml:space="preserve">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w:t>
      </w:r>
    </w:p>
    <w:p>
      <w:pPr>
        <w:pStyle w:val="ConsPlus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При заполнении </w:t>
      </w:r>
      <w:hyperlink w:anchor="Par419">
        <w:r>
          <w:rPr/>
          <w:t>заявления</w:t>
        </w:r>
      </w:hyperlink>
      <w:r>
        <w:rPr>
          <w:rFonts w:eastAsia="Calibri" w:cs="Times New Roman" w:ascii="Liberation Serif" w:hAnsi="Liberation Serif"/>
          <w:bCs/>
          <w:iCs/>
          <w:color w:val="000000"/>
          <w:spacing w:val="-4"/>
          <w:w w:val="100"/>
          <w:sz w:val="26"/>
          <w:szCs w:val="26"/>
          <w:lang w:val="ru-RU" w:eastAsia="ru-RU" w:bidi="ar-SA"/>
        </w:rPr>
        <w:t xml:space="preserve"> не допускается использование сокращений слов и аббревиатур.</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Форма заявления размещается на сайте Уполномоченного органа в сети «Интернет» с возможностью бесплатного копирования.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2.6.2. Заявление и прилагаемые документы могут быть представлены следующими способами: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путем личного обращения в Уполномоченный орган или в МФЦ либо через своих представителей;</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посредством почтовой связи;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 электронной почте;</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посредством Единого портала.</w:t>
      </w:r>
    </w:p>
    <w:p>
      <w:pPr>
        <w:pStyle w:val="Normal"/>
        <w:shd w:fill="FFFFFF" w:val="clear"/>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2.6.3. В случае направления заявления и прилагаемых к нему документов в электронной форме, а также копий документов, необходимых для предоставления муниципальной услуги, заявление, такие документы и их копии подписываются допустимым видом электронной подписи, отвечающей требованиям Федерального закона от 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2.6.4.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После проведения сверки подлинники документов незамедлительно возвращаются заявителю.</w:t>
        <w:tab/>
        <w:tab/>
        <w:tab/>
        <w:tab/>
        <w:tab/>
        <w:tab/>
        <w:tab/>
        <w:tab/>
        <w:tab/>
        <w:tab/>
        <w:tab/>
        <w:t>Документ, подтверждающий правомочие на обращение за получением муниципальной услуги, выданный организацией, удостоверяется подписью руководителя и печатью организации (при наличии).</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2.6.5.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54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2.7. Исчерпывающий перечень документов, необходимых в соответствии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spacing w:lineRule="auto" w:line="240" w:before="0" w:after="0"/>
        <w:ind w:start="0" w:end="0" w:firstLine="540"/>
        <w:jc w:val="center"/>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ConsPlus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shd w:fill="auto" w:val="clear"/>
          <w:lang w:val="ru-RU" w:eastAsia="ru-RU" w:bidi="ar-SA"/>
        </w:rPr>
        <w:t xml:space="preserve">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указаны в </w:t>
      </w:r>
      <w:hyperlink w:anchor="Par684">
        <w:r>
          <w:rPr/>
          <w:t>приложении 3</w:t>
        </w:r>
      </w:hyperlink>
      <w:r>
        <w:rPr>
          <w:rFonts w:eastAsia="Calibri" w:cs="Times New Roman" w:ascii="Liberation Serif" w:hAnsi="Liberation Serif"/>
          <w:bCs/>
          <w:iCs/>
          <w:color w:val="000000"/>
          <w:spacing w:val="-4"/>
          <w:w w:val="100"/>
          <w:sz w:val="26"/>
          <w:szCs w:val="26"/>
          <w:shd w:fill="auto" w:val="clear"/>
          <w:lang w:val="ru-RU" w:eastAsia="ru-RU" w:bidi="ar-SA"/>
        </w:rPr>
        <w:t xml:space="preserve"> к административному регламенту с пометкой "*".</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 xml:space="preserve">В случае предоставления гражданам для собственных нужд земельных участков, находящихся в муниципальной собственности, для размещения гаражей к заявлению о предварительном согласовании предоставления земельного участка заявитель вправе представить выписку из Единого государственного реестра юридических лиц о гаражном кооперативе, членом которого является заявитель. </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2.7.2. Документы, указанные в пункте 2.7.1 настоящего административного регламента, могут быть представлены следующими способами: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путем личного обращения в Уполномоченный орган или в МФЦ лично либо через своих представителей;</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посредством почтовой связи;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 электронной почте;</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посредством Единого портала.</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незамедлительно возвращаются заявителю (его представителю).</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Заявитель (представитель заявителя)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2.7.3. Запрещено требовать от заявителя:</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представления документов и информации, которые находятся в распоряжении Уполномоченного 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pPr>
        <w:pStyle w:val="Normal"/>
        <w:autoSpaceDE w:val="false"/>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r>
          <w:rPr>
            <w:rFonts w:eastAsia="Calibri" w:cs="Times New Roman" w:ascii="Liberation Serif" w:hAnsi="Liberation Serif"/>
            <w:bCs/>
            <w:iCs/>
            <w:color w:val="000000"/>
            <w:spacing w:val="-4"/>
            <w:w w:val="100"/>
            <w:sz w:val="26"/>
            <w:szCs w:val="26"/>
            <w:u w:val="none"/>
            <w:lang w:val="ru-RU" w:eastAsia="ru-RU" w:bidi="ar-SA"/>
          </w:rPr>
          <w:t>пунктом 4 части 1 статьи 7</w:t>
        </w:r>
      </w:hyperlink>
      <w:r>
        <w:rPr>
          <w:rFonts w:eastAsia="Calibri" w:cs="Times New Roman" w:ascii="Liberation Serif" w:hAnsi="Liberation Serif"/>
          <w:bCs/>
          <w:iCs/>
          <w:color w:val="000000"/>
          <w:spacing w:val="-4"/>
          <w:w w:val="100"/>
          <w:sz w:val="26"/>
          <w:szCs w:val="26"/>
          <w:lang w:val="ru-RU" w:eastAsia="ru-RU" w:bidi="ar-SA"/>
        </w:rPr>
        <w:t xml:space="preserve"> Федерального закона от 27 июля 2010 года № 210-ФЗ «Об организации предоставления государственных и муниципальных услуг»;</w:t>
      </w:r>
    </w:p>
    <w:p>
      <w:pPr>
        <w:pStyle w:val="Normal"/>
        <w:spacing w:lineRule="auto" w:line="240" w:before="0" w:after="0"/>
        <w:ind w:start="0" w:end="0" w:firstLine="709"/>
        <w:jc w:val="both"/>
        <w:rPr>
          <w:rFonts w:ascii="Liberation Serif" w:hAnsi="Liberation Serif" w:eastAsia="Calibri" w:cs="Times New Roman"/>
          <w:b w:val="false"/>
          <w:b w:val="false"/>
          <w:bCs/>
          <w:i w:val="false"/>
          <w:i w:val="false"/>
          <w:iCs/>
          <w:color w:val="000000"/>
          <w:spacing w:val="-4"/>
          <w:w w:val="100"/>
          <w:sz w:val="26"/>
          <w:szCs w:val="26"/>
          <w:shd w:fill="auto" w:val="clear"/>
          <w:lang w:val="ru-RU" w:eastAsia="ru-RU" w:bidi="ar-SA"/>
        </w:rPr>
      </w:pPr>
      <w:r>
        <w:rPr>
          <w:rFonts w:eastAsia="Calibri" w:cs="Times New Roman" w:ascii="Liberation Serif" w:hAnsi="Liberation Serif"/>
          <w:b w:val="false"/>
          <w:bCs/>
          <w:i w:val="false"/>
          <w:iCs/>
          <w:color w:val="000000"/>
          <w:spacing w:val="-4"/>
          <w:w w:val="100"/>
          <w:sz w:val="26"/>
          <w:szCs w:val="26"/>
          <w:shd w:fill="auto" w:val="clear"/>
          <w:lang w:val="ru-RU" w:eastAsia="ru-RU" w:bidi="ar-SA"/>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spacing w:lineRule="auto" w:line="240" w:before="0" w:after="0"/>
        <w:ind w:start="0" w:end="0" w:firstLine="709"/>
        <w:jc w:val="both"/>
        <w:rPr>
          <w:rFonts w:ascii="Liberation Serif" w:hAnsi="Liberation Serif" w:eastAsia="Calibri" w:cs="Times New Roman"/>
          <w:b w:val="false"/>
          <w:b w:val="false"/>
          <w:bCs/>
          <w:i w:val="false"/>
          <w:i w:val="false"/>
          <w:iCs/>
          <w:color w:val="000000"/>
          <w:spacing w:val="-4"/>
          <w:w w:val="100"/>
          <w:sz w:val="26"/>
          <w:szCs w:val="26"/>
          <w:shd w:fill="auto" w:val="clear"/>
          <w:lang w:val="ru-RU" w:eastAsia="ru-RU" w:bidi="ar-SA"/>
        </w:rPr>
      </w:pPr>
      <w:r>
        <w:rPr>
          <w:rFonts w:eastAsia="Calibri" w:cs="Times New Roman" w:ascii="Liberation Serif" w:hAnsi="Liberation Serif"/>
          <w:b w:val="false"/>
          <w:bCs/>
          <w:i w:val="false"/>
          <w:iCs/>
          <w:color w:val="000000"/>
          <w:spacing w:val="-4"/>
          <w:w w:val="100"/>
          <w:sz w:val="26"/>
          <w:szCs w:val="26"/>
          <w:shd w:fill="auto" w:val="clear"/>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2.8. Исчерпывающий перечень оснований для отказа в приеме документов, необходимых для предоставления муниципальной услуги</w:t>
      </w:r>
    </w:p>
    <w:p>
      <w:pPr>
        <w:pStyle w:val="Normal"/>
        <w:spacing w:lineRule="auto" w:line="240" w:before="0" w:after="0"/>
        <w:ind w:start="0" w:end="0" w:firstLine="709"/>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Normal"/>
        <w:spacing w:lineRule="auto" w:line="240" w:before="0" w:after="0"/>
        <w:ind w:start="0" w:end="0" w:hanging="0"/>
        <w:jc w:val="both"/>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ab/>
        <w:t>Оснований для отказа в приеме заявления и прилагаемых к нему документов, необходимых для предоставления муниципальной услуги, не имеется.</w:t>
      </w:r>
    </w:p>
    <w:p>
      <w:pPr>
        <w:pStyle w:val="Normal"/>
        <w:widowControl w:val="false"/>
        <w:spacing w:lineRule="auto" w:line="240" w:before="0" w:after="0"/>
        <w:ind w:start="0" w:end="0" w:firstLine="709"/>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2.9. Исчерпывающий перечень оснований для приостановления или отказа в предоставлении муниципальной услуги</w:t>
      </w:r>
    </w:p>
    <w:p>
      <w:pPr>
        <w:pStyle w:val="Normal"/>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r>
    </w:p>
    <w:p>
      <w:pPr>
        <w:pStyle w:val="Normal"/>
        <w:spacing w:lineRule="auto" w:line="240" w:before="0" w:after="0"/>
        <w:ind w:start="0" w:end="0" w:hanging="0"/>
        <w:jc w:val="both"/>
        <w:rPr/>
      </w:pPr>
      <w:r>
        <w:rPr>
          <w:rFonts w:eastAsia="Calibri" w:cs="Times New Roman" w:ascii="Liberation Serif" w:hAnsi="Liberation Serif"/>
          <w:b w:val="false"/>
          <w:bCs/>
          <w:i w:val="false"/>
          <w:iCs/>
          <w:color w:val="000000"/>
          <w:spacing w:val="-4"/>
          <w:w w:val="100"/>
          <w:sz w:val="26"/>
          <w:szCs w:val="26"/>
          <w:lang w:val="ru-RU" w:eastAsia="ru-RU" w:bidi="ar-SA"/>
        </w:rPr>
        <w:tab/>
        <w:t>2.9.1. Основанием дл</w:t>
      </w:r>
      <w:r>
        <w:rPr>
          <w:rFonts w:eastAsia="Calibri" w:cs="Times New Roman" w:ascii="Liberation Serif" w:hAnsi="Liberation Serif"/>
          <w:bCs/>
          <w:iCs/>
          <w:color w:val="000000"/>
          <w:spacing w:val="-4"/>
          <w:w w:val="100"/>
          <w:sz w:val="26"/>
          <w:szCs w:val="26"/>
          <w:lang w:val="ru-RU" w:eastAsia="ru-RU" w:bidi="ar-SA"/>
        </w:rPr>
        <w:t xml:space="preserve">я отказа в приеме к рассмотрению заявления является выявление несоблюдения установленных </w:t>
      </w:r>
      <w:hyperlink r:id="rId23">
        <w:r>
          <w:rPr>
            <w:rFonts w:eastAsia="Calibri" w:cs="Times New Roman" w:ascii="Liberation Serif" w:hAnsi="Liberation Serif"/>
            <w:bCs/>
            <w:iCs/>
            <w:color w:val="000000"/>
            <w:spacing w:val="-4"/>
            <w:w w:val="100"/>
            <w:sz w:val="26"/>
            <w:szCs w:val="26"/>
            <w:lang w:val="ru-RU" w:eastAsia="ru-RU" w:bidi="ar-SA"/>
          </w:rPr>
          <w:t>статьей 11</w:t>
        </w:r>
      </w:hyperlink>
      <w:r>
        <w:rPr>
          <w:rFonts w:eastAsia="Calibri" w:cs="Times New Roman" w:ascii="Liberation Serif" w:hAnsi="Liberation Serif"/>
          <w:bCs/>
          <w:iCs/>
          <w:color w:val="000000"/>
          <w:spacing w:val="-4"/>
          <w:w w:val="100"/>
          <w:sz w:val="26"/>
          <w:szCs w:val="26"/>
          <w:lang w:val="ru-RU" w:eastAsia="ru-RU" w:bidi="ar-SA"/>
        </w:rPr>
        <w:t xml:space="preserve">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указанных в 2.6.1 административного регламента, в электронной форме).</w:t>
        <w:tab/>
        <w:t>2.9.2. Основанием для приостановления предоставления государственной услуги является нахождение на рассмотрении в Уполномоченном органе схемы расположения земельного участка, представленной ранее другим лицом, предусматривающей полное или частичное совпадение местоположения земельных участков, образование которых предусмотрено поступившими схемами.</w:t>
        <w:tab/>
        <w:tab/>
        <w:tab/>
        <w:tab/>
        <w:tab/>
        <w:tab/>
        <w:tab/>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pPr>
        <w:pStyle w:val="ConsPlusNormal"/>
        <w:spacing w:lineRule="auto" w:line="240" w:before="0" w:after="0"/>
        <w:ind w:start="0" w:end="0" w:firstLine="540"/>
        <w:jc w:val="both"/>
        <w:rPr/>
      </w:pP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2.9.3. Основания для возврата заявления о предварительном согласовании предоставления земельного участка и документов:</w:t>
        <w:tab/>
        <w:tab/>
        <w:tab/>
        <w:tab/>
        <w:tab/>
        <w:tab/>
        <w:tab/>
        <w:t xml:space="preserve">1) заявление не соответствует требованиям </w:t>
      </w:r>
      <w:hyperlink w:anchor="Par143" w:tgtFrame="2.6.1. Заявление по форме согласно приложению 1 к административному регламенту, в котором указываются:">
        <w:r>
          <w:rPr>
            <w:rFonts w:eastAsia="Calibri" w:cs="Times New Roman" w:ascii="Liberation Serif" w:hAnsi="Liberation Serif"/>
            <w:bCs/>
            <w:iCs/>
            <w:color w:val="000000"/>
            <w:spacing w:val="-4"/>
            <w:w w:val="100"/>
            <w:sz w:val="26"/>
            <w:szCs w:val="26"/>
            <w:lang w:val="ru-RU" w:eastAsia="ru-RU" w:bidi="ar-SA"/>
          </w:rPr>
          <w:t>пункта 2.6.1</w:t>
        </w:r>
      </w:hyperlink>
      <w:r>
        <w:rPr>
          <w:rFonts w:eastAsia="Calibri" w:cs="Times New Roman" w:ascii="Liberation Serif" w:hAnsi="Liberation Serif"/>
          <w:bCs/>
          <w:iCs/>
          <w:color w:val="000000"/>
          <w:spacing w:val="-4"/>
          <w:w w:val="100"/>
          <w:sz w:val="26"/>
          <w:szCs w:val="26"/>
          <w:lang w:val="ru-RU" w:eastAsia="ru-RU" w:bidi="ar-SA"/>
        </w:rPr>
        <w:t xml:space="preserve"> административного регламента;</w:t>
        <w:tab/>
        <w:tab/>
        <w:tab/>
        <w:tab/>
        <w:tab/>
        <w:tab/>
        <w:tab/>
        <w:tab/>
        <w:tab/>
        <w:tab/>
        <w:tab/>
        <w:tab/>
        <w:tab/>
        <w:t>2) заявление подано в иной уполномоченный орган (отсутствие у Уполномоченного органа полномочий по распоряжению земельным участком);</w:t>
        <w:tab/>
        <w:tab/>
        <w:tab/>
        <w:t>3) к заявлению не приложены документы, предусмотренные 2.6.1 административного регламента.</w:t>
        <w:tab/>
        <w:tab/>
        <w:tab/>
        <w:tab/>
        <w:tab/>
        <w:tab/>
        <w:tab/>
        <w:tab/>
        <w:t>Уполномоченным органом указываются причины возврата заявления о предварительном согласовании предоставления земельного участка.</w:t>
      </w:r>
      <w:bookmarkStart w:id="7" w:name="Par226"/>
      <w:bookmarkEnd w:id="7"/>
      <w:r>
        <w:rPr>
          <w:rFonts w:eastAsia="Calibri" w:cs="Times New Roman" w:ascii="Liberation Serif" w:hAnsi="Liberation Serif"/>
          <w:bCs/>
          <w:iCs/>
          <w:color w:val="000000"/>
          <w:spacing w:val="-4"/>
          <w:w w:val="100"/>
          <w:sz w:val="26"/>
          <w:szCs w:val="26"/>
          <w:lang w:val="ru-RU" w:eastAsia="ru-RU" w:bidi="ar-SA"/>
        </w:rPr>
        <w:tab/>
        <w:tab/>
        <w:tab/>
        <w:t>2.9.4. Основаниями для отказа в предоставлении услуги по предварительному согласованию предоставления земельных участков являются:</w:t>
        <w:tab/>
        <w:tab/>
        <w:tab/>
        <w:tab/>
        <w:tab/>
        <w:t>2.9.4.1. Схема, приложенная к заявлению о предварительном согласовании предоставления земельного участка, не может быть утверждена по следующим основаниям:</w:t>
        <w:tab/>
        <w:tab/>
        <w:tab/>
        <w:tab/>
        <w:tab/>
        <w:tab/>
        <w:tab/>
        <w:tab/>
        <w:tab/>
        <w:tab/>
        <w:tab/>
        <w:tab/>
        <w:tab/>
        <w:t xml:space="preserve">1) несоответствие Схемы ее форме, формату или требованиям к ее подготовке, которые установлены </w:t>
      </w:r>
      <w:r>
        <w:rPr>
          <w:rFonts w:eastAsia="Calibri" w:cs="Times New Roman" w:ascii="Liberation Serif" w:hAnsi="Liberation Serif"/>
          <w:b w:val="false"/>
          <w:bCs/>
          <w:i w:val="false"/>
          <w:iCs/>
          <w:strike w:val="false"/>
          <w:dstrike w:val="false"/>
          <w:color w:val="000000"/>
          <w:spacing w:val="-4"/>
          <w:w w:val="100"/>
          <w:sz w:val="26"/>
          <w:szCs w:val="26"/>
          <w:u w:val="none"/>
          <w:lang w:val="ru-RU" w:eastAsia="ru-RU" w:bidi="ar-SA"/>
        </w:rPr>
        <w:t>Приказом Росреестра от 19.04.2022 N П/0148)</w:t>
      </w:r>
      <w:r>
        <w:rPr>
          <w:rFonts w:eastAsia="Calibri" w:cs="Times New Roman" w:ascii="Liberation Serif" w:hAnsi="Liberation Serif"/>
          <w:bCs/>
          <w:iCs/>
          <w:color w:val="000000"/>
          <w:spacing w:val="-4"/>
          <w:w w:val="100"/>
          <w:sz w:val="26"/>
          <w:szCs w:val="26"/>
          <w:lang w:val="ru-RU" w:eastAsia="ru-RU" w:bidi="ar-SA"/>
        </w:rPr>
        <w:t>;</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 разработка Схемы осуществлена с нарушением требований к образуемым земельным участкам:</w:t>
      </w:r>
    </w:p>
    <w:p>
      <w:pPr>
        <w:pStyle w:val="ConsPlusNormal"/>
        <w:widowControl w:val="false"/>
        <w:suppressAutoHyphens w:val="true"/>
        <w:autoSpaceDE w:val="false"/>
        <w:spacing w:lineRule="auto" w:line="240" w:before="0" w:after="0"/>
        <w:ind w:start="0" w:end="0" w:firstLine="68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pPr>
        <w:pStyle w:val="ConsPlusNormal"/>
        <w:widowControl w:val="false"/>
        <w:suppressAutoHyphens w:val="true"/>
        <w:autoSpaceDE w:val="false"/>
        <w:spacing w:lineRule="auto" w:line="240" w:before="0" w:after="0"/>
        <w:ind w:start="0" w:end="0" w:firstLine="68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федеральным законодательством;</w:t>
      </w:r>
    </w:p>
    <w:p>
      <w:pPr>
        <w:pStyle w:val="ConsPlusNormal"/>
        <w:widowControl w:val="false"/>
        <w:suppressAutoHyphens w:val="true"/>
        <w:autoSpaceDE w:val="false"/>
        <w:spacing w:lineRule="auto" w:line="240" w:before="0" w:after="0"/>
        <w:ind w:start="0" w:end="0" w:firstLine="68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границы земельных участков не должны пересекать границы муниципальных образований и (или) границы населенных пунктов;</w:t>
      </w:r>
    </w:p>
    <w:p>
      <w:pPr>
        <w:pStyle w:val="ConsPlusNormal"/>
        <w:widowControl w:val="false"/>
        <w:suppressAutoHyphens w:val="true"/>
        <w:autoSpaceDE w:val="false"/>
        <w:spacing w:lineRule="auto" w:line="240" w:before="0" w:after="0"/>
        <w:ind w:start="0" w:end="0" w:firstLine="68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pPr>
        <w:pStyle w:val="ConsPlusNormal"/>
        <w:widowControl w:val="false"/>
        <w:suppressAutoHyphens w:val="true"/>
        <w:autoSpaceDE w:val="false"/>
        <w:spacing w:lineRule="auto" w:line="240" w:before="0" w:after="0"/>
        <w:ind w:start="0" w:end="0" w:firstLine="68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 </w:t>
      </w:r>
      <w:r>
        <w:rPr>
          <w:rFonts w:eastAsia="Calibri" w:cs="Times New Roman" w:ascii="Liberation Serif" w:hAnsi="Liberation Serif"/>
          <w:bCs/>
          <w:iCs/>
          <w:color w:val="000000"/>
          <w:spacing w:val="-4"/>
          <w:w w:val="100"/>
          <w:sz w:val="26"/>
          <w:szCs w:val="26"/>
          <w:lang w:val="ru-RU" w:eastAsia="ru-RU" w:bidi="ar-SA"/>
        </w:rPr>
        <w:t>не допускаются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pPr>
        <w:pStyle w:val="ConsPlusNormal"/>
        <w:widowControl w:val="false"/>
        <w:suppressAutoHyphens w:val="true"/>
        <w:autoSpaceDE w:val="false"/>
        <w:spacing w:lineRule="auto" w:line="240" w:before="0" w:after="0"/>
        <w:ind w:start="0" w:end="0" w:firstLine="794"/>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федеральным законодательством;</w:t>
      </w:r>
    </w:p>
    <w:p>
      <w:pPr>
        <w:pStyle w:val="ConsPlusNormal"/>
        <w:widowControl w:val="false"/>
        <w:suppressAutoHyphens w:val="true"/>
        <w:autoSpaceDE w:val="false"/>
        <w:spacing w:lineRule="auto" w:line="240" w:before="0" w:after="0"/>
        <w:ind w:start="0" w:end="0" w:firstLine="794"/>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pPr>
        <w:pStyle w:val="ConsPlusNormal"/>
        <w:widowControl w:val="false"/>
        <w:suppressAutoHyphens w:val="true"/>
        <w:autoSpaceDE w:val="false"/>
        <w:spacing w:lineRule="auto" w:line="240" w:before="0" w:after="0"/>
        <w:ind w:start="0" w:end="0" w:firstLine="794"/>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pPr>
        <w:pStyle w:val="ConsPlusNormal"/>
        <w:widowControl w:val="false"/>
        <w:suppressAutoHyphens w:val="true"/>
        <w:autoSpaceDE w:val="false"/>
        <w:spacing w:lineRule="auto" w:line="240" w:before="0" w:after="0"/>
        <w:ind w:start="0" w:end="0" w:firstLine="794"/>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pPr>
        <w:pStyle w:val="ConsPlusNormal"/>
        <w:widowControl w:val="false"/>
        <w:suppressAutoHyphens w:val="true"/>
        <w:autoSpaceDE w:val="false"/>
        <w:spacing w:lineRule="auto" w:line="240" w:before="0" w:after="0"/>
        <w:ind w:start="0" w:end="0" w:firstLine="794"/>
        <w:jc w:val="both"/>
        <w:rPr/>
      </w:pPr>
      <w:r>
        <w:rPr>
          <w:rFonts w:eastAsia="Calibri" w:cs="Times New Roman" w:ascii="Liberation Serif" w:hAnsi="Liberation Serif"/>
          <w:bCs/>
          <w:iCs/>
          <w:color w:val="000000"/>
          <w:spacing w:val="-4"/>
          <w:w w:val="100"/>
          <w:sz w:val="26"/>
          <w:szCs w:val="26"/>
          <w:lang w:val="ru-RU" w:eastAsia="ru-RU" w:bidi="ar-SA"/>
        </w:rPr>
        <w:t xml:space="preserve">6) поступившее в срок, указанный в </w:t>
      </w:r>
      <w:hyperlink r:id="rId24">
        <w:r>
          <w:rPr>
            <w:rFonts w:eastAsia="Calibri" w:cs="Times New Roman" w:ascii="Liberation Serif" w:hAnsi="Liberation Serif"/>
            <w:bCs/>
            <w:iCs/>
            <w:color w:val="000000"/>
            <w:spacing w:val="-4"/>
            <w:w w:val="100"/>
            <w:sz w:val="26"/>
            <w:szCs w:val="26"/>
            <w:lang w:val="ru-RU" w:eastAsia="ru-RU" w:bidi="ar-SA"/>
          </w:rPr>
          <w:t>пункте 4 статьи 3.5</w:t>
        </w:r>
      </w:hyperlink>
      <w:r>
        <w:rPr>
          <w:rFonts w:eastAsia="Calibri" w:cs="Times New Roman" w:ascii="Liberation Serif" w:hAnsi="Liberation Serif"/>
          <w:bCs/>
          <w:iCs/>
          <w:color w:val="000000"/>
          <w:spacing w:val="-4"/>
          <w:w w:val="100"/>
          <w:sz w:val="26"/>
          <w:szCs w:val="26"/>
          <w:lang w:val="ru-RU" w:eastAsia="ru-RU" w:bidi="ar-SA"/>
        </w:rPr>
        <w:t xml:space="preserve"> Федерального закона от 25.10.2001 № 137-ФЗ "О введении в действие Земельного кодекса Российской Федерации", уведомление Департамента лесного комплекса Вологодской области об отказе в согласовании Схемы;</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2.9.4.2. земельный участок, который предстоит образовать, не может быть предоставлен заявителю по следующим основаниям:</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ConsPlusNormal"/>
        <w:widowControl w:val="false"/>
        <w:suppressAutoHyphens w:val="true"/>
        <w:autoSpaceDE w:val="false"/>
        <w:spacing w:lineRule="auto" w:line="240" w:before="0" w:after="0"/>
        <w:ind w:start="0" w:end="0" w:firstLine="737"/>
        <w:jc w:val="both"/>
        <w:rPr/>
      </w:pPr>
      <w:r>
        <w:rPr>
          <w:rFonts w:eastAsia="Calibri" w:cs="Times New Roman" w:ascii="Liberation Serif" w:hAnsi="Liberation Serif"/>
          <w:bCs/>
          <w:iCs/>
          <w:color w:val="000000"/>
          <w:spacing w:val="-4"/>
          <w:w w:val="100"/>
          <w:sz w:val="26"/>
          <w:szCs w:val="26"/>
          <w:lang w:val="ru-RU" w:eastAsia="ru-RU" w:bidi="ar-SA"/>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5">
        <w:r>
          <w:rPr>
            <w:rFonts w:eastAsia="Calibri" w:cs="Times New Roman" w:ascii="Liberation Serif" w:hAnsi="Liberation Serif"/>
            <w:bCs/>
            <w:iCs/>
            <w:color w:val="000000"/>
            <w:spacing w:val="-4"/>
            <w:w w:val="100"/>
            <w:sz w:val="26"/>
            <w:szCs w:val="26"/>
            <w:lang w:val="ru-RU" w:eastAsia="ru-RU" w:bidi="ar-SA"/>
          </w:rPr>
          <w:t>подпунктом 10 пункта 2 статьи 39.10</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ConsPlusNormal"/>
        <w:widowControl w:val="false"/>
        <w:suppressAutoHyphens w:val="true"/>
        <w:autoSpaceDE w:val="false"/>
        <w:spacing w:lineRule="auto" w:line="240" w:before="0" w:after="0"/>
        <w:ind w:start="0" w:end="0" w:firstLine="737"/>
        <w:jc w:val="both"/>
        <w:rPr/>
      </w:pPr>
      <w:r>
        <w:rPr>
          <w:rFonts w:eastAsia="Calibri" w:cs="Times New Roman" w:ascii="Liberation Serif" w:hAnsi="Liberation Serif"/>
          <w:bCs/>
          <w:iCs/>
          <w:color w:val="000000"/>
          <w:spacing w:val="-4"/>
          <w:w w:val="100"/>
          <w:sz w:val="26"/>
          <w:szCs w:val="26"/>
          <w:lang w:val="ru-RU" w:eastAsia="ru-RU" w:bidi="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6">
        <w:r>
          <w:rPr>
            <w:rFonts w:eastAsia="Calibri" w:cs="Times New Roman" w:ascii="Liberation Serif" w:hAnsi="Liberation Serif"/>
            <w:bCs/>
            <w:iCs/>
            <w:color w:val="000000"/>
            <w:spacing w:val="-4"/>
            <w:w w:val="100"/>
            <w:sz w:val="26"/>
            <w:szCs w:val="26"/>
            <w:lang w:val="ru-RU" w:eastAsia="ru-RU" w:bidi="ar-SA"/>
          </w:rPr>
          <w:t>статьей 39.36</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7">
        <w:r>
          <w:rPr>
            <w:rFonts w:eastAsia="Calibri" w:cs="Times New Roman" w:ascii="Liberation Serif" w:hAnsi="Liberation Serif"/>
            <w:bCs/>
            <w:iCs/>
            <w:color w:val="000000"/>
            <w:spacing w:val="-4"/>
            <w:w w:val="100"/>
            <w:sz w:val="26"/>
            <w:szCs w:val="26"/>
            <w:lang w:val="ru-RU" w:eastAsia="ru-RU" w:bidi="ar-SA"/>
          </w:rPr>
          <w:t>частью 11 статьи 55.32</w:t>
        </w:r>
      </w:hyperlink>
      <w:r>
        <w:rPr>
          <w:rFonts w:eastAsia="Calibri" w:cs="Times New Roman" w:ascii="Liberation Serif" w:hAnsi="Liberation Serif"/>
          <w:bCs/>
          <w:iCs/>
          <w:color w:val="000000"/>
          <w:spacing w:val="-4"/>
          <w:w w:val="100"/>
          <w:sz w:val="26"/>
          <w:szCs w:val="26"/>
          <w:lang w:val="ru-RU" w:eastAsia="ru-RU" w:bidi="ar-SA"/>
        </w:rPr>
        <w:t xml:space="preserve"> Градостроительного кодекса Российской Федерации;</w:t>
      </w:r>
    </w:p>
    <w:p>
      <w:pPr>
        <w:pStyle w:val="ConsPlusNormal"/>
        <w:widowControl w:val="false"/>
        <w:suppressAutoHyphens w:val="true"/>
        <w:autoSpaceDE w:val="false"/>
        <w:spacing w:lineRule="auto" w:line="240" w:before="0" w:after="0"/>
        <w:ind w:start="0" w:end="0" w:firstLine="737"/>
        <w:jc w:val="both"/>
        <w:rPr/>
      </w:pPr>
      <w:r>
        <w:rPr>
          <w:rFonts w:eastAsia="Calibri" w:cs="Times New Roman" w:ascii="Liberation Serif" w:hAnsi="Liberation Serif"/>
          <w:bCs/>
          <w:iCs/>
          <w:color w:val="000000"/>
          <w:spacing w:val="-4"/>
          <w:w w:val="100"/>
          <w:sz w:val="26"/>
          <w:szCs w:val="26"/>
          <w:lang w:val="ru-RU" w:eastAsia="ru-RU" w:bidi="ar-SA"/>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r>
          <w:rPr>
            <w:rFonts w:eastAsia="Calibri" w:cs="Times New Roman" w:ascii="Liberation Serif" w:hAnsi="Liberation Serif"/>
            <w:bCs/>
            <w:iCs/>
            <w:color w:val="000000"/>
            <w:spacing w:val="-4"/>
            <w:w w:val="100"/>
            <w:sz w:val="26"/>
            <w:szCs w:val="26"/>
            <w:lang w:val="ru-RU" w:eastAsia="ru-RU" w:bidi="ar-SA"/>
          </w:rPr>
          <w:t>статьей 39.36</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ConsPlusNormal"/>
        <w:widowControl w:val="false"/>
        <w:suppressAutoHyphens w:val="true"/>
        <w:autoSpaceDE w:val="false"/>
        <w:spacing w:lineRule="auto" w:line="240" w:before="0" w:after="0"/>
        <w:ind w:start="0" w:end="0" w:firstLine="737"/>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spacing w:lineRule="auto" w:line="240" w:before="0" w:after="0"/>
        <w:ind w:start="0" w:end="0" w:firstLine="53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ConsPlusNormal"/>
        <w:widowControl w:val="false"/>
        <w:suppressAutoHyphens w:val="true"/>
        <w:autoSpaceDE w:val="false"/>
        <w:spacing w:lineRule="auto" w:line="240" w:before="0" w:after="0"/>
        <w:ind w:start="0" w:end="0" w:firstLine="737"/>
        <w:jc w:val="both"/>
        <w:rPr/>
      </w:pPr>
      <w:r>
        <w:rPr>
          <w:rFonts w:eastAsia="Calibri" w:cs="Times New Roman" w:ascii="Liberation Serif" w:hAnsi="Liberation Serif"/>
          <w:bCs/>
          <w:iCs/>
          <w:color w:val="000000"/>
          <w:spacing w:val="-4"/>
          <w:w w:val="100"/>
          <w:sz w:val="26"/>
          <w:szCs w:val="26"/>
          <w:lang w:val="ru-RU" w:eastAsia="ru-RU" w:bidi="ar-SA"/>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9">
        <w:r>
          <w:rPr>
            <w:rFonts w:eastAsia="Calibri" w:cs="Times New Roman" w:ascii="Liberation Serif" w:hAnsi="Liberation Serif"/>
            <w:bCs/>
            <w:iCs/>
            <w:color w:val="000000"/>
            <w:spacing w:val="-4"/>
            <w:w w:val="100"/>
            <w:sz w:val="26"/>
            <w:szCs w:val="26"/>
            <w:lang w:val="ru-RU" w:eastAsia="ru-RU" w:bidi="ar-SA"/>
          </w:rPr>
          <w:t>пунктом 19 статьи 39.11</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w:t>
      </w:r>
    </w:p>
    <w:p>
      <w:pPr>
        <w:pStyle w:val="ConsPlusNormal"/>
        <w:spacing w:lineRule="auto" w:line="240" w:before="0" w:after="0"/>
        <w:ind w:start="0" w:end="0" w:firstLine="540"/>
        <w:jc w:val="both"/>
        <w:rPr/>
      </w:pPr>
      <w:r>
        <w:rPr>
          <w:rFonts w:eastAsia="Calibri" w:cs="Times New Roman" w:ascii="Liberation Serif" w:hAnsi="Liberation Serif"/>
          <w:bCs/>
          <w:iCs/>
          <w:color w:val="000000"/>
          <w:spacing w:val="-4"/>
          <w:w w:val="100"/>
          <w:sz w:val="26"/>
          <w:szCs w:val="26"/>
          <w:lang w:val="ru-RU" w:eastAsia="ru-RU" w:bidi="ar-SA"/>
        </w:rPr>
        <w:tab/>
        <w:t xml:space="preserve">12) в отношении земельного участка, указанного в заявлении о его предоставлении, поступило предусмотренное </w:t>
      </w:r>
      <w:hyperlink r:id="rId30">
        <w:r>
          <w:rPr/>
          <w:t xml:space="preserve">подпунктом 6 пункта 4 статьи </w:t>
        </w:r>
      </w:hyperlink>
      <w:hyperlink r:id="rId31">
        <w:r>
          <w:rPr/>
          <w:t>39.11</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2">
        <w:r>
          <w:rPr>
            <w:rFonts w:eastAsia="Calibri" w:cs="Times New Roman" w:ascii="Liberation Serif" w:hAnsi="Liberation Serif"/>
            <w:bCs/>
            <w:iCs/>
            <w:color w:val="000000"/>
            <w:spacing w:val="-4"/>
            <w:w w:val="100"/>
            <w:sz w:val="26"/>
            <w:szCs w:val="26"/>
            <w:lang w:val="ru-RU" w:eastAsia="ru-RU" w:bidi="ar-SA"/>
          </w:rPr>
          <w:t>подпунктом 4 пункта 4 статьи 39.11</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33">
        <w:r>
          <w:rPr/>
          <w:t xml:space="preserve">пунктом 8 </w:t>
        </w:r>
      </w:hyperlink>
      <w:hyperlink r:id="rId34">
        <w:r>
          <w:rPr/>
          <w:t>статьи 39.11</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w:t>
      </w:r>
    </w:p>
    <w:p>
      <w:pPr>
        <w:pStyle w:val="ConsPlusNormal"/>
        <w:spacing w:lineRule="auto" w:line="240" w:before="0" w:after="0"/>
        <w:ind w:start="0" w:end="0" w:firstLine="540"/>
        <w:jc w:val="both"/>
        <w:rPr/>
      </w:pPr>
      <w:r>
        <w:rPr>
          <w:rFonts w:eastAsia="Calibri" w:cs="Times New Roman" w:ascii="Liberation Serif" w:hAnsi="Liberation Serif"/>
          <w:bCs/>
          <w:iCs/>
          <w:color w:val="000000"/>
          <w:spacing w:val="-4"/>
          <w:w w:val="100"/>
          <w:sz w:val="26"/>
          <w:szCs w:val="26"/>
          <w:lang w:val="ru-RU" w:eastAsia="ru-RU" w:bidi="ar-SA"/>
        </w:rPr>
        <w:tab/>
        <w:t xml:space="preserve">13) в отношении земельного участка, указанного в заявлении о его предоставлении, опубликовано и размещено в соответствии с </w:t>
      </w:r>
      <w:hyperlink r:id="rId35">
        <w:r>
          <w:rPr>
            <w:rFonts w:eastAsia="Calibri" w:cs="Times New Roman" w:ascii="Liberation Serif" w:hAnsi="Liberation Serif"/>
            <w:bCs/>
            <w:iCs/>
            <w:color w:val="000000"/>
            <w:spacing w:val="-4"/>
            <w:w w:val="100"/>
            <w:sz w:val="26"/>
            <w:szCs w:val="26"/>
            <w:lang w:val="ru-RU" w:eastAsia="ru-RU" w:bidi="ar-SA"/>
          </w:rPr>
          <w:t>подпунктом 1 пункта 1 статьи 39.18</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14)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ConsPlusNormal"/>
        <w:spacing w:lineRule="auto" w:line="240" w:before="0" w:after="0"/>
        <w:ind w:start="0" w:end="0" w:firstLine="540"/>
        <w:jc w:val="both"/>
        <w:rPr/>
      </w:pPr>
      <w:r>
        <w:rPr>
          <w:rFonts w:eastAsia="Calibri" w:cs="Times New Roman" w:ascii="Liberation Serif" w:hAnsi="Liberation Serif"/>
          <w:bCs/>
          <w:iCs/>
          <w:color w:val="000000"/>
          <w:spacing w:val="-4"/>
          <w:w w:val="100"/>
          <w:sz w:val="26"/>
          <w:szCs w:val="26"/>
          <w:lang w:val="ru-RU" w:eastAsia="ru-RU" w:bidi="ar-SA"/>
        </w:rPr>
        <w:tab/>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6">
        <w:r>
          <w:rPr>
            <w:rFonts w:eastAsia="Calibri" w:cs="Times New Roman" w:ascii="Liberation Serif" w:hAnsi="Liberation Serif"/>
            <w:bCs/>
            <w:iCs/>
            <w:color w:val="000000"/>
            <w:spacing w:val="-4"/>
            <w:w w:val="100"/>
            <w:sz w:val="26"/>
            <w:szCs w:val="26"/>
            <w:lang w:val="ru-RU" w:eastAsia="ru-RU" w:bidi="ar-SA"/>
          </w:rPr>
          <w:t>подпунктом 10 пункта 2 статьи 39.10</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w:t>
      </w:r>
    </w:p>
    <w:p>
      <w:pPr>
        <w:pStyle w:val="ConsPlusNormal"/>
        <w:spacing w:lineRule="auto" w:line="240" w:before="0" w:after="0"/>
        <w:ind w:start="0" w:end="0" w:firstLine="540"/>
        <w:jc w:val="both"/>
        <w:rPr/>
      </w:pPr>
      <w:r>
        <w:rPr>
          <w:rFonts w:eastAsia="Calibri" w:cs="Times New Roman" w:ascii="Liberation Serif" w:hAnsi="Liberation Serif"/>
          <w:bCs/>
          <w:iCs/>
          <w:color w:val="000000"/>
          <w:spacing w:val="-4"/>
          <w:w w:val="100"/>
          <w:sz w:val="26"/>
          <w:szCs w:val="26"/>
          <w:lang w:val="ru-RU" w:eastAsia="ru-RU" w:bidi="ar-SA"/>
        </w:rPr>
        <w:tab/>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7">
        <w:r>
          <w:rPr>
            <w:rFonts w:eastAsia="Calibri" w:cs="Times New Roman" w:ascii="Liberation Serif" w:hAnsi="Liberation Serif"/>
            <w:bCs/>
            <w:iCs/>
            <w:color w:val="000000"/>
            <w:spacing w:val="-4"/>
            <w:w w:val="100"/>
            <w:sz w:val="26"/>
            <w:szCs w:val="26"/>
            <w:lang w:val="ru-RU" w:eastAsia="ru-RU" w:bidi="ar-SA"/>
          </w:rPr>
          <w:t>пунктом 6 статьи 39.10</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области и с заявлением о предоставлении земельного участка обратилось лицо, не уполномоченное на строительство этих здания, сооружения;</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19) предоставление земельного участка на заявленном виде прав не допускается;</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20)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21)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ConsPlusNormal"/>
        <w:spacing w:lineRule="auto" w:line="240" w:before="0" w:after="0"/>
        <w:ind w:start="0" w:end="0" w:firstLine="540"/>
        <w:jc w:val="both"/>
        <w:rPr/>
      </w:pPr>
      <w:r>
        <w:rPr>
          <w:rFonts w:eastAsia="Calibri" w:cs="Times New Roman" w:ascii="Liberation Serif" w:hAnsi="Liberation Serif"/>
          <w:bCs/>
          <w:iCs/>
          <w:color w:val="000000"/>
          <w:spacing w:val="-4"/>
          <w:w w:val="100"/>
          <w:sz w:val="26"/>
          <w:szCs w:val="26"/>
          <w:lang w:val="ru-RU" w:eastAsia="ru-RU" w:bidi="ar-SA"/>
        </w:rPr>
        <w:tab/>
        <w:t xml:space="preserve">2.9.4.3. земельный участок, границы которого подлежат уточнению в соответствии с Федеральным </w:t>
      </w:r>
      <w:hyperlink r:id="rId38">
        <w:r>
          <w:rPr>
            <w:rFonts w:eastAsia="Calibri" w:cs="Times New Roman" w:ascii="Liberation Serif" w:hAnsi="Liberation Serif"/>
            <w:bCs/>
            <w:iCs/>
            <w:color w:val="000000"/>
            <w:spacing w:val="-4"/>
            <w:w w:val="100"/>
            <w:sz w:val="26"/>
            <w:szCs w:val="26"/>
            <w:lang w:val="ru-RU" w:eastAsia="ru-RU" w:bidi="ar-SA"/>
          </w:rPr>
          <w:t>законом</w:t>
        </w:r>
      </w:hyperlink>
      <w:r>
        <w:rPr>
          <w:rFonts w:eastAsia="Calibri" w:cs="Times New Roman" w:ascii="Liberation Serif" w:hAnsi="Liberation Serif"/>
          <w:bCs/>
          <w:iCs/>
          <w:color w:val="000000"/>
          <w:spacing w:val="-4"/>
          <w:w w:val="100"/>
          <w:sz w:val="26"/>
          <w:szCs w:val="26"/>
          <w:lang w:val="ru-RU" w:eastAsia="ru-RU" w:bidi="ar-SA"/>
        </w:rPr>
        <w:t xml:space="preserve"> от 13.07.2015 № 218-ФЗ «О государственной регистрации недвижимости», не может быть предоставлен заявителю по основаниям, указанным в </w:t>
      </w:r>
      <w:hyperlink r:id="rId39">
        <w:r>
          <w:rPr>
            <w:rFonts w:eastAsia="Calibri" w:cs="Times New Roman" w:ascii="Liberation Serif" w:hAnsi="Liberation Serif"/>
            <w:bCs/>
            <w:iCs/>
            <w:color w:val="000000"/>
            <w:spacing w:val="-4"/>
            <w:w w:val="100"/>
            <w:sz w:val="26"/>
            <w:szCs w:val="26"/>
            <w:lang w:val="ru-RU" w:eastAsia="ru-RU" w:bidi="ar-SA"/>
          </w:rPr>
          <w:t>подпунктах 1</w:t>
        </w:r>
      </w:hyperlink>
      <w:r>
        <w:rPr>
          <w:rFonts w:eastAsia="Calibri" w:cs="Times New Roman" w:ascii="Liberation Serif" w:hAnsi="Liberation Serif"/>
          <w:bCs/>
          <w:iCs/>
          <w:color w:val="000000"/>
          <w:spacing w:val="-4"/>
          <w:w w:val="100"/>
          <w:sz w:val="26"/>
          <w:szCs w:val="26"/>
          <w:lang w:val="ru-RU" w:eastAsia="ru-RU" w:bidi="ar-SA"/>
        </w:rPr>
        <w:t xml:space="preserve"> - </w:t>
      </w:r>
      <w:hyperlink r:id="rId40">
        <w:r>
          <w:rPr>
            <w:rFonts w:eastAsia="Calibri" w:cs="Times New Roman" w:ascii="Liberation Serif" w:hAnsi="Liberation Serif"/>
            <w:bCs/>
            <w:iCs/>
            <w:color w:val="000000"/>
            <w:spacing w:val="-4"/>
            <w:w w:val="100"/>
            <w:sz w:val="26"/>
            <w:szCs w:val="26"/>
            <w:lang w:val="ru-RU" w:eastAsia="ru-RU" w:bidi="ar-SA"/>
          </w:rPr>
          <w:t>23 статьи 39.16</w:t>
        </w:r>
      </w:hyperlink>
      <w:r>
        <w:rPr>
          <w:rFonts w:eastAsia="Calibri" w:cs="Times New Roman" w:ascii="Liberation Serif" w:hAnsi="Liberation Serif"/>
          <w:bCs/>
          <w:iCs/>
          <w:color w:val="000000"/>
          <w:spacing w:val="-4"/>
          <w:w w:val="100"/>
          <w:sz w:val="26"/>
          <w:szCs w:val="26"/>
          <w:lang w:val="ru-RU" w:eastAsia="ru-RU" w:bidi="ar-SA"/>
        </w:rPr>
        <w:t xml:space="preserve"> Земельного кодекса Российской Федерации;</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2.9.4.4. в течение тридцати дней со дня опубликования извещения поступили заявления иных граждан, крестьянских (фермерских) хозяйств о намерении участвовать в аукционе (в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pPr>
        <w:pStyle w:val="ConsPlus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Решение об отказе в предоставлении муниципальной услуги должно быть обоснованным и содержать все основания отказа.</w:t>
      </w:r>
    </w:p>
    <w:p>
      <w:pPr>
        <w:pStyle w:val="BodyTextIndent3"/>
        <w:spacing w:lineRule="auto" w:line="240" w:before="0" w:after="0"/>
        <w:ind w:start="0" w:end="0" w:hanging="0"/>
        <w:jc w:val="center"/>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BodyTextIndent3"/>
        <w:spacing w:lineRule="auto" w:line="240" w:before="0" w:after="0"/>
        <w:ind w:start="0" w:end="0" w:hanging="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BodyTextIndent3"/>
        <w:spacing w:lineRule="auto" w:line="240" w:before="0" w:after="0"/>
        <w:ind w:start="283" w:end="0" w:firstLine="709"/>
        <w:jc w:val="center"/>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4"/>
        <w:spacing w:lineRule="auto" w:line="240" w:before="0" w:after="0"/>
        <w:ind w:start="0" w:end="0" w:firstLine="709"/>
        <w:jc w:val="center"/>
        <w:rPr>
          <w:rFonts w:ascii="Liberation Serif" w:hAnsi="Liberation Serif" w:eastAsia="Calibri" w:cs="Times New Roman"/>
          <w:b w:val="false"/>
          <w:b w:val="false"/>
          <w:bCs/>
          <w:iCs/>
          <w:color w:val="000000"/>
          <w:spacing w:val="-4"/>
          <w:w w:val="100"/>
          <w:sz w:val="26"/>
          <w:szCs w:val="26"/>
          <w:lang w:val="ru-RU" w:eastAsia="ru-RU" w:bidi="ar-SA"/>
        </w:rPr>
      </w:pPr>
      <w:r>
        <w:rPr>
          <w:rFonts w:eastAsia="Calibri" w:cs="Times New Roman" w:ascii="Liberation Serif" w:hAnsi="Liberation Serif"/>
          <w:b w:val="false"/>
          <w:bCs/>
          <w:iCs/>
          <w:color w:val="000000"/>
          <w:spacing w:val="-4"/>
          <w:w w:val="100"/>
          <w:sz w:val="26"/>
          <w:szCs w:val="26"/>
          <w:lang w:val="ru-RU" w:eastAsia="ru-RU" w:bidi="ar-SA"/>
        </w:rPr>
        <w:t xml:space="preserve">Услуги </w:t>
      </w:r>
      <w:r>
        <w:rPr>
          <w:rFonts w:eastAsia="Calibri" w:cs="Times New Roman" w:ascii="Liberation Serif" w:hAnsi="Liberation Serif"/>
          <w:b w:val="false"/>
          <w:bCs/>
          <w:i w:val="false"/>
          <w:iCs/>
          <w:color w:val="000000"/>
          <w:spacing w:val="-4"/>
          <w:w w:val="100"/>
          <w:sz w:val="26"/>
          <w:szCs w:val="26"/>
          <w:lang w:val="ru-RU" w:eastAsia="ru-RU" w:bidi="ar-SA"/>
        </w:rPr>
        <w:t>которые являются необходимыми и обязательными для предоставления муниципальной услуги отсутс</w:t>
      </w:r>
      <w:r>
        <w:rPr>
          <w:rFonts w:eastAsia="Calibri" w:cs="Times New Roman" w:ascii="Liberation Serif" w:hAnsi="Liberation Serif"/>
          <w:b w:val="false"/>
          <w:bCs/>
          <w:i w:val="false"/>
          <w:iCs/>
          <w:color w:val="000000"/>
          <w:spacing w:val="-4"/>
          <w:w w:val="100"/>
          <w:sz w:val="26"/>
          <w:szCs w:val="26"/>
          <w:lang w:val="ru-RU" w:eastAsia="ru-RU" w:bidi="ar-SA"/>
        </w:rPr>
        <w:t>т</w:t>
      </w:r>
      <w:r>
        <w:rPr>
          <w:rFonts w:eastAsia="Calibri" w:cs="Times New Roman" w:ascii="Liberation Serif" w:hAnsi="Liberation Serif"/>
          <w:b w:val="false"/>
          <w:bCs/>
          <w:i w:val="false"/>
          <w:iCs/>
          <w:color w:val="000000"/>
          <w:spacing w:val="-4"/>
          <w:w w:val="100"/>
          <w:sz w:val="26"/>
          <w:szCs w:val="26"/>
          <w:lang w:val="ru-RU" w:eastAsia="ru-RU" w:bidi="ar-SA"/>
        </w:rPr>
        <w:t>вуют.</w:t>
      </w:r>
    </w:p>
    <w:p>
      <w:pPr>
        <w:pStyle w:val="4"/>
        <w:spacing w:lineRule="auto" w:line="240" w:before="0" w:after="0"/>
        <w:ind w:start="0" w:end="0" w:firstLine="709"/>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Normal"/>
        <w:spacing w:lineRule="auto" w:line="240" w:before="0" w:after="0"/>
        <w:ind w:start="0" w:end="0" w:firstLine="54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pPr>
        <w:pStyle w:val="BodyTextIndent2"/>
        <w:spacing w:lineRule="auto" w:line="240" w:before="0" w:after="0"/>
        <w:ind w:start="0" w:end="0"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Предоставление муниципальной услуги осуществляется для заявителей на безвозмездной основе.</w:t>
      </w:r>
    </w:p>
    <w:p>
      <w:pPr>
        <w:pStyle w:val="4"/>
        <w:spacing w:lineRule="auto" w:line="240" w:before="0" w:after="0"/>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2.12. Максимальный срок ожидания в очереди при подаче запроса о предоставлении муниципальной услуги и при получении результата предоставленной</w:t>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 xml:space="preserve"> </w:t>
      </w:r>
      <w:r>
        <w:rPr>
          <w:rFonts w:eastAsia="Calibri" w:cs="Times New Roman" w:ascii="Liberation Serif" w:hAnsi="Liberation Serif"/>
          <w:b w:val="false"/>
          <w:bCs/>
          <w:i w:val="false"/>
          <w:iCs/>
          <w:color w:val="000000"/>
          <w:spacing w:val="-4"/>
          <w:w w:val="100"/>
          <w:sz w:val="26"/>
          <w:szCs w:val="26"/>
          <w:lang w:val="ru-RU" w:eastAsia="ru-RU" w:bidi="ar-SA"/>
        </w:rPr>
        <w:t>муниципальной услуги</w:t>
      </w:r>
    </w:p>
    <w:p>
      <w:pPr>
        <w:pStyle w:val="Style26"/>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Style26"/>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Максимальный срок ожидания в очереди при подаче заявления и (или) при получении результата не должен превышать 15 минут.</w:t>
      </w:r>
    </w:p>
    <w:p>
      <w:pPr>
        <w:pStyle w:val="Style26"/>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ConsPlusNormal"/>
        <w:spacing w:lineRule="auto" w:line="240" w:before="0" w:after="0"/>
        <w:ind w:start="0" w:end="0" w:hanging="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2.13. Срок регистрации запроса заявителя</w:t>
      </w:r>
    </w:p>
    <w:p>
      <w:pPr>
        <w:pStyle w:val="ConsPlusNormal"/>
        <w:spacing w:lineRule="auto" w:line="240" w:before="0" w:after="0"/>
        <w:ind w:start="0" w:end="0" w:hanging="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о предоставлении муниципальной услуги, в том числе в электронной форме</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pPr>
        <w:pStyle w:val="Normal"/>
        <w:autoSpaceDE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shd w:fill="auto" w:val="clear"/>
          <w:lang w:val="ru-RU" w:eastAsia="ru-RU" w:bidi="ar-SA"/>
        </w:rPr>
      </w:pPr>
      <w:r>
        <w:rPr>
          <w:rFonts w:eastAsia="Calibri" w:cs="Times New Roman" w:ascii="Liberation Serif" w:hAnsi="Liberation Serif"/>
          <w:bCs/>
          <w:iCs/>
          <w:color w:val="000000"/>
          <w:spacing w:val="-4"/>
          <w:w w:val="100"/>
          <w:sz w:val="26"/>
          <w:szCs w:val="26"/>
          <w:shd w:fill="auto" w:val="clear"/>
          <w:lang w:val="ru-RU" w:eastAsia="ru-RU" w:bidi="ar-SA"/>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pPr>
        <w:pStyle w:val="Normal"/>
        <w:spacing w:lineRule="auto" w:line="240" w:before="0" w:after="0"/>
        <w:ind w:start="0" w:end="0" w:firstLine="709"/>
        <w:jc w:val="both"/>
        <w:rPr>
          <w:rStyle w:val="Style11"/>
          <w:rFonts w:ascii="Liberation Serif" w:hAnsi="Liberation Serif" w:eastAsia="Calibri" w:cs="Times New Roman"/>
          <w:bCs/>
          <w:iCs/>
          <w:color w:val="000000"/>
          <w:spacing w:val="-4"/>
          <w:w w:val="100"/>
          <w:sz w:val="26"/>
          <w:szCs w:val="26"/>
          <w:shd w:fill="FFFF00" w:val="clear"/>
          <w:lang w:val="ru-RU" w:eastAsia="ru-RU" w:bidi="ar-SA"/>
        </w:rPr>
      </w:pPr>
      <w:r>
        <w:rPr>
          <w:rFonts w:cs="Times New Roman" w:ascii="Times New Roman" w:hAnsi="Times New Roman"/>
          <w:sz w:val="28"/>
          <w:szCs w:val="28"/>
        </w:rPr>
      </w:r>
    </w:p>
    <w:p>
      <w:pPr>
        <w:pStyle w:val="Normal"/>
        <w:spacing w:lineRule="auto" w:line="240" w:before="0" w:after="0"/>
        <w:ind w:start="0" w:end="0" w:firstLine="540"/>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4"/>
        <w:spacing w:lineRule="auto" w:line="240" w:before="0" w:after="0"/>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2.14.2. Гражданам, относящимся к категории инвалидов, включая инвалидов, использующих кресла-коляски и собак-проводников, обеспечиваются: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41">
        <w:r>
          <w:rPr>
            <w:rFonts w:eastAsia="Calibri" w:cs="Times New Roman" w:ascii="Liberation Serif" w:hAnsi="Liberation Serif"/>
            <w:bCs/>
            <w:iCs/>
            <w:color w:val="000000"/>
            <w:spacing w:val="-4"/>
            <w:w w:val="100"/>
            <w:sz w:val="26"/>
            <w:szCs w:val="26"/>
            <w:u w:val="none"/>
            <w:lang w:val="ru-RU" w:eastAsia="ru-RU" w:bidi="ar-SA"/>
          </w:rPr>
          <w:t>приказом</w:t>
        </w:r>
      </w:hyperlink>
      <w:r>
        <w:rPr>
          <w:rFonts w:eastAsia="Calibri" w:cs="Times New Roman" w:ascii="Liberation Serif" w:hAnsi="Liberation Serif"/>
          <w:bCs/>
          <w:iCs/>
          <w:color w:val="000000"/>
          <w:spacing w:val="-4"/>
          <w:w w:val="100"/>
          <w:sz w:val="26"/>
          <w:szCs w:val="26"/>
          <w:lang w:val="ru-RU" w:eastAsia="ru-RU" w:bidi="ar-SA"/>
        </w:rPr>
        <w:t xml:space="preserve"> Министерства труда и социальной защиты Российской Федерации от 22 июня 2015 года N 386н;</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обеспечение при необходимости допуска в здание, в котором предоставляется муниципальная услуга, сурдопереводчика, тифлосурдопереводчика;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2.14.4.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помещениях Уполномоченного органа на видном месте устанавливаются схемы размещения средств пожаротушения и путей эвакуации.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Административный регламент, муниципальный правовой акт о его утверждении должны быть доступны для ознакомления на бумажных носителях.</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pPr>
        <w:pStyle w:val="4"/>
        <w:spacing w:lineRule="auto" w:line="240" w:before="0" w:after="0"/>
        <w:jc w:val="start"/>
        <w:rPr>
          <w:rFonts w:ascii="Liberation Serif" w:hAnsi="Liberation Serif" w:eastAsia="Calibri" w:cs="Times New Roman"/>
          <w:bCs/>
          <w:i/>
          <w:i/>
          <w:iCs/>
          <w:color w:val="000000"/>
          <w:spacing w:val="-4"/>
          <w:w w:val="100"/>
          <w:sz w:val="26"/>
          <w:szCs w:val="26"/>
          <w:lang w:val="ru-RU" w:eastAsia="ru-RU" w:bidi="ar-SA"/>
        </w:rPr>
      </w:pPr>
      <w:r>
        <w:rPr>
          <w:rFonts w:eastAsia="Calibri" w:cs="Times New Roman" w:ascii="Liberation Serif" w:hAnsi="Liberation Serif"/>
          <w:bCs/>
          <w:i/>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color w:val="000000"/>
          <w:spacing w:val="-4"/>
          <w:w w:val="100"/>
          <w:sz w:val="26"/>
          <w:szCs w:val="26"/>
          <w:lang w:val="ru-RU" w:eastAsia="ru-RU" w:bidi="ar-SA"/>
        </w:rPr>
      </w:pPr>
      <w:r>
        <w:rPr>
          <w:rFonts w:eastAsia="Calibri" w:cs="Times New Roman" w:ascii="Liberation Serif" w:hAnsi="Liberation Serif"/>
          <w:b w:val="false"/>
          <w:bCs/>
          <w:i w:val="false"/>
          <w:iCs/>
          <w:color w:val="000000"/>
          <w:spacing w:val="-4"/>
          <w:w w:val="100"/>
          <w:sz w:val="26"/>
          <w:szCs w:val="26"/>
          <w:lang w:val="ru-RU" w:eastAsia="ru-RU" w:bidi="ar-SA"/>
        </w:rPr>
        <w:t>2.15. Показатели доступности и качества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2.15.1. Показателями доступности муниципальной услуги являются: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информирование заявителей о предоставлении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оборудование помещений Уполномоченного органа местами хранения верхней одежды заявителей, местами общего пользования;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соблюдение графика работы Уполномоченного органа;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время, затраченное на получение конечного результата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2.15.2. Показателями качества муниципальной услуги являются:</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количество взаимодействий заявителя с должностными лицами при предоставлении муниципальной услуги и их продолжительность.</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w:t>
      </w:r>
      <w:r>
        <w:rPr>
          <w:rFonts w:eastAsia="Calibri" w:cs="Times New Roman" w:ascii="Liberation Serif" w:hAnsi="Liberation Serif"/>
          <w:bCs/>
          <w:iCs/>
          <w:color w:val="000000"/>
          <w:spacing w:val="-4"/>
          <w:w w:val="100"/>
          <w:sz w:val="26"/>
          <w:szCs w:val="26"/>
          <w:shd w:fill="auto" w:val="clear"/>
          <w:lang w:val="ru-RU" w:eastAsia="ru-RU" w:bidi="ar-SA"/>
        </w:rPr>
        <w:t xml:space="preserve"> на Едином</w:t>
      </w:r>
      <w:r>
        <w:rPr>
          <w:rFonts w:eastAsia="Calibri" w:cs="Times New Roman" w:ascii="Liberation Serif" w:hAnsi="Liberation Serif"/>
          <w:bCs/>
          <w:iCs/>
          <w:color w:val="000000"/>
          <w:spacing w:val="-4"/>
          <w:w w:val="100"/>
          <w:sz w:val="26"/>
          <w:szCs w:val="26"/>
          <w:lang w:val="ru-RU" w:eastAsia="ru-RU" w:bidi="ar-SA"/>
        </w:rPr>
        <w:t xml:space="preserve"> портале.</w:t>
      </w:r>
    </w:p>
    <w:p>
      <w:pPr>
        <w:pStyle w:val="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numPr>
          <w:ilvl w:val="0"/>
          <w:numId w:val="0"/>
        </w:numPr>
        <w:spacing w:lineRule="auto" w:line="240" w:before="0" w:after="0"/>
        <w:ind w:start="0" w:end="0" w:firstLine="709"/>
        <w:jc w:val="center"/>
        <w:outlineLvl w:val="0"/>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2.16. Перечень классов средств электронной подписи, которые</w:t>
      </w:r>
    </w:p>
    <w:p>
      <w:pPr>
        <w:pStyle w:val="Normal"/>
        <w:spacing w:lineRule="auto" w:line="240" w:before="0" w:after="0"/>
        <w:ind w:start="0" w:end="0" w:firstLine="709"/>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допускаются к использованию при обращении за получением</w:t>
      </w:r>
    </w:p>
    <w:p>
      <w:pPr>
        <w:pStyle w:val="Normal"/>
        <w:spacing w:lineRule="auto" w:line="240" w:before="0" w:after="0"/>
        <w:ind w:start="0" w:end="0" w:firstLine="709"/>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муниципальной услуги, оказываемой с применением</w:t>
      </w:r>
    </w:p>
    <w:p>
      <w:pPr>
        <w:pStyle w:val="Normal"/>
        <w:spacing w:lineRule="auto" w:line="240" w:before="0" w:after="0"/>
        <w:ind w:start="0" w:end="0" w:firstLine="709"/>
        <w:jc w:val="center"/>
        <w:rPr>
          <w:rFonts w:ascii="Liberation Serif" w:hAnsi="Liberation Serif" w:eastAsia="Calibri" w:cs="Times New Roman"/>
          <w:bCs/>
          <w:i w:val="false"/>
          <w:i w:val="false"/>
          <w:iCs w:val="false"/>
          <w:color w:val="000000"/>
          <w:spacing w:val="-4"/>
          <w:w w:val="100"/>
          <w:sz w:val="26"/>
          <w:szCs w:val="26"/>
          <w:lang w:val="ru-RU" w:eastAsia="ru-RU" w:bidi="ar-SA"/>
        </w:rPr>
      </w:pPr>
      <w:r>
        <w:rPr>
          <w:rFonts w:eastAsia="Calibri" w:cs="Times New Roman" w:ascii="Liberation Serif" w:hAnsi="Liberation Serif"/>
          <w:bCs/>
          <w:i w:val="false"/>
          <w:iCs w:val="false"/>
          <w:color w:val="000000"/>
          <w:spacing w:val="-4"/>
          <w:w w:val="100"/>
          <w:sz w:val="26"/>
          <w:szCs w:val="26"/>
          <w:lang w:val="ru-RU" w:eastAsia="ru-RU" w:bidi="ar-SA"/>
        </w:rPr>
        <w:t>усиленной квалифицированной электронной подписи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С учетом </w:t>
      </w:r>
      <w:hyperlink r:id="rId42">
        <w:r>
          <w:rPr>
            <w:rFonts w:eastAsia="Calibri" w:cs="Times New Roman" w:ascii="Liberation Serif" w:hAnsi="Liberation Serif"/>
            <w:bCs/>
            <w:iCs/>
            <w:color w:val="000000"/>
            <w:spacing w:val="-4"/>
            <w:w w:val="100"/>
            <w:sz w:val="26"/>
            <w:szCs w:val="26"/>
            <w:lang w:val="ru-RU" w:eastAsia="ru-RU" w:bidi="ar-SA"/>
          </w:rPr>
          <w:t>Требований</w:t>
        </w:r>
      </w:hyperlink>
      <w:r>
        <w:rPr>
          <w:rFonts w:eastAsia="Calibri" w:cs="Times New Roman" w:ascii="Liberation Serif" w:hAnsi="Liberation Serif"/>
          <w:bCs/>
          <w:iCs/>
          <w:color w:val="000000"/>
          <w:spacing w:val="-4"/>
          <w:w w:val="100"/>
          <w:sz w:val="26"/>
          <w:szCs w:val="26"/>
          <w:lang w:val="ru-RU" w:eastAsia="ru-RU" w:bidi="ar-SA"/>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pPr>
        <w:pStyle w:val="Normal"/>
        <w:spacing w:lineRule="auto" w:line="240" w:before="0" w:after="0"/>
        <w:ind w:start="0" w:end="0" w:firstLine="540"/>
        <w:jc w:val="center"/>
        <w:rPr>
          <w:rFonts w:ascii="Liberation Serif" w:hAnsi="Liberation Serif" w:eastAsia="Calibri" w:cs="Times New Roman"/>
          <w:b w:val="false"/>
          <w:b w:val="false"/>
          <w:bCs/>
          <w:i/>
          <w:i/>
          <w:iCs/>
          <w:color w:val="000000"/>
          <w:spacing w:val="-4"/>
          <w:w w:val="100"/>
          <w:sz w:val="26"/>
          <w:szCs w:val="26"/>
          <w:lang w:val="ru-RU" w:eastAsia="ru-RU" w:bidi="ar-SA"/>
        </w:rPr>
      </w:pPr>
      <w:r>
        <w:rPr>
          <w:rFonts w:eastAsia="Calibri" w:cs="Times New Roman" w:ascii="Liberation Serif" w:hAnsi="Liberation Serif"/>
          <w:b w:val="false"/>
          <w:bCs/>
          <w:i/>
          <w:iCs/>
          <w:color w:val="000000"/>
          <w:spacing w:val="-4"/>
          <w:w w:val="100"/>
          <w:sz w:val="26"/>
          <w:szCs w:val="26"/>
          <w:lang w:val="ru-RU" w:eastAsia="ru-RU" w:bidi="ar-SA"/>
        </w:rPr>
      </w:r>
    </w:p>
    <w:p>
      <w:pPr>
        <w:pStyle w:val="Normal"/>
        <w:spacing w:lineRule="auto" w:line="240" w:before="0" w:after="0"/>
        <w:ind w:start="0" w:end="0" w:firstLine="540"/>
        <w:jc w:val="center"/>
        <w:rPr>
          <w:rFonts w:ascii="Liberation Serif" w:hAnsi="Liberation Serif" w:eastAsia="Calibri" w:cs="Times New Roman"/>
          <w:b w:val="false"/>
          <w:b w:val="false"/>
          <w:bCs/>
          <w:i/>
          <w:i/>
          <w:iCs/>
          <w:color w:val="000000"/>
          <w:spacing w:val="-4"/>
          <w:w w:val="100"/>
          <w:sz w:val="26"/>
          <w:szCs w:val="26"/>
          <w:lang w:val="ru-RU" w:eastAsia="ru-RU" w:bidi="ar-SA"/>
        </w:rPr>
      </w:pPr>
      <w:r>
        <w:rPr>
          <w:rFonts w:eastAsia="Calibri" w:cs="Times New Roman" w:ascii="Liberation Serif" w:hAnsi="Liberation Serif"/>
          <w:b w:val="false"/>
          <w:bCs/>
          <w:i/>
          <w:iCs/>
          <w:color w:val="000000"/>
          <w:spacing w:val="-4"/>
          <w:w w:val="100"/>
          <w:sz w:val="26"/>
          <w:szCs w:val="26"/>
          <w:lang w:val="ru-RU" w:eastAsia="ru-RU" w:bidi="ar-SA"/>
        </w:rPr>
      </w:r>
    </w:p>
    <w:p>
      <w:pPr>
        <w:pStyle w:val="4"/>
        <w:spacing w:lineRule="auto" w:line="240" w:before="0" w:after="0"/>
        <w:jc w:val="center"/>
        <w:rPr>
          <w:rFonts w:ascii="Liberation Serif" w:hAnsi="Liberation Serif" w:eastAsia="Calibri" w:cs="Times New Roman"/>
          <w:b w:val="false"/>
          <w:b w:val="false"/>
          <w:bCs/>
          <w:i w:val="false"/>
          <w:i w:val="false"/>
          <w:iCs w:val="false"/>
          <w:color w:val="000000"/>
          <w:spacing w:val="-4"/>
          <w:w w:val="100"/>
          <w:sz w:val="26"/>
          <w:szCs w:val="26"/>
          <w:lang w:val="ru-RU" w:eastAsia="ru-RU" w:bidi="ar-SA"/>
        </w:rPr>
      </w:pPr>
      <w:r>
        <w:rPr>
          <w:rFonts w:eastAsia="Calibri" w:cs="Times New Roman" w:ascii="Liberation Serif" w:hAnsi="Liberation Serif"/>
          <w:b w:val="false"/>
          <w:bCs/>
          <w:i w:val="false"/>
          <w:iCs w:val="false"/>
          <w:color w:val="000000"/>
          <w:spacing w:val="-4"/>
          <w:w w:val="100"/>
          <w:sz w:val="26"/>
          <w:szCs w:val="26"/>
          <w:lang w:val="ru-RU" w:eastAsia="ru-RU" w:bidi="ar-SA"/>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pPr>
        <w:pStyle w:val="BodyText2"/>
        <w:spacing w:lineRule="auto" w:line="240" w:before="0" w:after="0"/>
        <w:ind w:start="0" w:end="0" w:firstLine="540"/>
        <w:jc w:val="center"/>
        <w:rPr>
          <w:rFonts w:ascii="Liberation Serif" w:hAnsi="Liberation Serif" w:eastAsia="Calibri" w:cs="Times New Roman"/>
          <w:b w:val="false"/>
          <w:b w:val="false"/>
          <w:bCs/>
          <w:i/>
          <w:i/>
          <w:iCs/>
          <w:color w:val="000000"/>
          <w:spacing w:val="-4"/>
          <w:w w:val="100"/>
          <w:sz w:val="26"/>
          <w:szCs w:val="26"/>
          <w:lang w:val="ru-RU" w:eastAsia="ru-RU" w:bidi="ar-SA"/>
        </w:rPr>
      </w:pPr>
      <w:r>
        <w:rPr>
          <w:rFonts w:eastAsia="Calibri" w:cs="Times New Roman" w:ascii="Liberation Serif" w:hAnsi="Liberation Serif"/>
          <w:b w:val="false"/>
          <w:bCs/>
          <w:i/>
          <w:iCs/>
          <w:color w:val="000000"/>
          <w:spacing w:val="-4"/>
          <w:w w:val="100"/>
          <w:sz w:val="26"/>
          <w:szCs w:val="26"/>
          <w:lang w:val="ru-RU" w:eastAsia="ru-RU" w:bidi="ar-SA"/>
        </w:rPr>
      </w:r>
    </w:p>
    <w:p>
      <w:pPr>
        <w:pStyle w:val="Normal"/>
        <w:spacing w:lineRule="auto" w:line="240" w:before="0" w:after="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3.1. Исчерпывающий перечень административных процедур</w:t>
      </w:r>
    </w:p>
    <w:p>
      <w:pPr>
        <w:pStyle w:val="Normal"/>
        <w:spacing w:lineRule="auto" w:line="240" w:before="0" w:after="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3.1.1. Предоставление муниципальной услуги включает в себя следующие административные процедуры:</w:t>
      </w:r>
    </w:p>
    <w:p>
      <w:pPr>
        <w:pStyle w:val="Normal"/>
        <w:tabs>
          <w:tab w:val="clear" w:pos="720"/>
          <w:tab w:val="left" w:pos="8340" w:leader="none"/>
        </w:tabs>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прием и регистрация заявления и прилагаемых документов;</w:t>
        <w:tab/>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рассмотрение заявления и прилагаемых документов, принятие решения о предоставлении (об отказе в предоставлении) муниципальной услуги;</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выдача (направление) заявителю результата предоставления муниципальной услуги.</w:t>
      </w:r>
    </w:p>
    <w:p>
      <w:pPr>
        <w:pStyle w:val="ConsPlus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3.2. Прием и регистрация заявления и прилагаемых документов </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ind w:start="0" w:end="-2"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3.2.1.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pPr>
        <w:pStyle w:val="ConsPlusNormal"/>
        <w:widowControl/>
        <w:tabs>
          <w:tab w:val="clear" w:pos="720"/>
          <w:tab w:val="left" w:pos="1288" w:leader="none"/>
          <w:tab w:val="left" w:pos="1560" w:leader="none"/>
        </w:tabs>
        <w:suppressAutoHyphens w:val="true"/>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3.2.2. Должностное лицо Уполномоченного органа,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осуществляет регистрацию заявления и прилагаемых документов в журнале регистрации входящих обращений;</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случае личного обращения заявителя в Уполномоченный орган или в МФЦ выдает расписку в получении представленных документов с указанием их перечня (в случае представления документов через МФЦ расписка выдается МФЦ).</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3.2.3. После регистрации заявление и прилагаемые к нему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pPr>
        <w:pStyle w:val="ConsPlusNormal"/>
        <w:ind w:start="0" w:end="0" w:firstLine="709"/>
        <w:jc w:val="both"/>
        <w:rPr/>
      </w:pPr>
      <w:r>
        <w:rPr>
          <w:rFonts w:eastAsia="Calibri" w:cs="Times New Roman" w:ascii="Liberation Serif" w:hAnsi="Liberation Serif"/>
          <w:bCs/>
          <w:iCs/>
          <w:color w:val="000000"/>
          <w:spacing w:val="-4"/>
          <w:w w:val="100"/>
          <w:sz w:val="26"/>
          <w:szCs w:val="26"/>
          <w:lang w:val="ru-RU" w:eastAsia="ru-RU" w:bidi="ar-SA"/>
        </w:rPr>
        <w:t xml:space="preserve">3.2.4. Срок выполнения данной административной процедуры составляет 1 рабочий день со дня поступления </w:t>
      </w:r>
      <w:hyperlink w:anchor="Par428" w:tgtFrame=" ЗАЯВЛЕНИЕ">
        <w:r>
          <w:rPr>
            <w:rFonts w:eastAsia="Calibri" w:cs="Times New Roman" w:ascii="Liberation Serif" w:hAnsi="Liberation Serif"/>
            <w:bCs/>
            <w:iCs/>
            <w:color w:val="000000"/>
            <w:spacing w:val="-4"/>
            <w:w w:val="100"/>
            <w:sz w:val="26"/>
            <w:szCs w:val="26"/>
            <w:lang w:val="ru-RU" w:eastAsia="ru-RU" w:bidi="ar-SA"/>
          </w:rPr>
          <w:t>заявления</w:t>
        </w:r>
      </w:hyperlink>
      <w:r>
        <w:rPr>
          <w:rFonts w:eastAsia="Calibri" w:cs="Times New Roman" w:ascii="Liberation Serif" w:hAnsi="Liberation Serif"/>
          <w:bCs/>
          <w:iCs/>
          <w:color w:val="000000"/>
          <w:spacing w:val="-4"/>
          <w:w w:val="100"/>
          <w:sz w:val="26"/>
          <w:szCs w:val="26"/>
          <w:lang w:val="ru-RU" w:eastAsia="ru-RU" w:bidi="ar-SA"/>
        </w:rPr>
        <w:t xml:space="preserve"> и прилагаемых документов в Уполномоченный орган (в случае обращения в МФЦ в сроки, установленные Соглашением о взаимодействии, но не позднее 3 рабочих дней со дня поступления заявления и прилагаемых документов).</w:t>
      </w:r>
    </w:p>
    <w:p>
      <w:pPr>
        <w:pStyle w:val="ConsPlus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3.2.5.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pPr>
        <w:pStyle w:val="Normal"/>
        <w:tabs>
          <w:tab w:val="clear" w:pos="720"/>
          <w:tab w:val="left" w:pos="851" w:leader="none"/>
          <w:tab w:val="left" w:pos="993" w:leader="none"/>
        </w:tabs>
        <w:spacing w:lineRule="auto" w:line="240" w:before="0" w:after="0"/>
        <w:ind w:start="0" w:end="0" w:firstLine="709"/>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tabs>
          <w:tab w:val="clear" w:pos="720"/>
          <w:tab w:val="left" w:pos="851" w:leader="none"/>
          <w:tab w:val="left" w:pos="993" w:leader="none"/>
        </w:tabs>
        <w:spacing w:lineRule="auto" w:line="240" w:before="0" w:after="0"/>
        <w:ind w:start="0" w:end="0" w:firstLine="709"/>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3.3. Рассмотрение заявления и прилагаемых документов, принятие решения о предоставлении (об отказе в предоставлении) муниципальной услуги</w:t>
      </w:r>
    </w:p>
    <w:p>
      <w:pPr>
        <w:pStyle w:val="Normal"/>
        <w:tabs>
          <w:tab w:val="clear" w:pos="720"/>
          <w:tab w:val="left" w:pos="851" w:leader="none"/>
          <w:tab w:val="left" w:pos="993" w:leader="none"/>
        </w:tabs>
        <w:spacing w:lineRule="auto" w:line="240" w:before="0" w:after="0"/>
        <w:ind w:start="0" w:end="0" w:firstLine="709"/>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3.3.1. Основанием для начала административной процедуры является получение специалистом, ответственным за предоставление муниципальной услуги, заявления и прилагаемых к нему документов.</w:t>
        <w:tab/>
        <w:tab/>
        <w:tab/>
        <w:tab/>
        <w:tab/>
        <w:tab/>
        <w:tab/>
        <w:tab/>
        <w:tab/>
        <w:tab/>
        <w:t>3.3.2. Специалист, ответственный за предоставление муниципальной услуги, в течение 2 календарных дней со дня регистрации заявления рассматривает представленные документы, проверяет их на соответствие требованиям земельного законодательства.</w:t>
        <w:tab/>
        <w:tab/>
        <w:tab/>
        <w:tab/>
        <w:tab/>
        <w:tab/>
        <w:tab/>
        <w:tab/>
        <w:tab/>
        <w:tab/>
        <w:tab/>
        <w:tab/>
        <w:tab/>
        <w:tab/>
        <w:t>3.3.3. В случае выявления оснований для возврата заявления, Уполномоченный орган в течение 10 дней со дня поступления заявления   об предварительном согласовании предоставления земельного участка, возвращает заявление заявителю.</w:t>
        <w:tab/>
        <w:tab/>
        <w:tab/>
        <w:t>Специалист, ответственный за предоставление муниципальной услуги, в течение 2 дней с момента выявления оснований для возврата, готовит уведомление о возврате заявления.</w:t>
        <w:tab/>
        <w:tab/>
        <w:tab/>
        <w:tab/>
        <w:tab/>
        <w:tab/>
        <w:tab/>
        <w:tab/>
        <w:tab/>
        <w:tab/>
        <w:tab/>
        <w:tab/>
        <w:tab/>
        <w:t>В течение 3 дней подготовленное уведомление подписывается руководителем Уполномоченного органа.</w:t>
        <w:tab/>
        <w:tab/>
        <w:tab/>
        <w:tab/>
        <w:tab/>
        <w:tab/>
        <w:tab/>
        <w:tab/>
        <w:tab/>
        <w:tab/>
        <w:t>Специалист, ответственный за регистрацию корреспонденции, регистрирует уведомление о возврате и в течение 1 календарного дня со дня регистрации, направляет заявителю почтовым отправлением по адресу, указанному в заявлении.</w:t>
        <w:tab/>
        <w:tab/>
        <w:tab/>
        <w:tab/>
        <w:t>3.3.4. В случае отсутствия оснований для возврата заявления о предварительном согласовании предоставления земельного участка, специалист, ответственный за предоставление муниципальной услуги, рассматривает документы на наличие или отсутствие оснований для отказа в предоставлении муниципальной услуги, указанных в пункте 2.9.3 настоящего административного регламента, в течение 10 календарных дней с даты получения заявления о предварительном согласовании предоставления земельного участка, а также осуществляет формирование запросов в федеральный орган исполнительной власти, уполномоченный осуществление государственной регистрации юридических лиц и индивидуальных предпринимателей о предоставлении сведений из ЕГРЮЛ или ЕГРИП, о предоставлении сведений из Единого государственного реестра недвижимости на здания, строения, земельные участки.</w:t>
      </w:r>
    </w:p>
    <w:p>
      <w:pPr>
        <w:pStyle w:val="Normal"/>
        <w:spacing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3.3.5. В случае соответствия представленных документов установленным требованиям, специалист, ответственный за предоставление муниципальной услуги, осуществляет одно из следующих действий: готовит проект решения  органа местного самоуправления о предварительном согласовании предоставления расположения земельного участка с сопроводительным письмом за подписью руководителя Уполномоченного органа.</w:t>
      </w:r>
    </w:p>
    <w:p>
      <w:pPr>
        <w:pStyle w:val="Normal"/>
        <w:spacing w:before="29" w:after="29"/>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3.3.6. В случае наличия оснований для отказа в предоставлении муниципальной услуги, специалист, ответственный за предоставление муниципальной услуги, готовит проект решения  органа местного самоуправления об отказе в предварительном согласовании предоставления расположения земельного участка с сопроводительным письмом за подписью руководителя Уполномоченного органа.</w:t>
      </w:r>
    </w:p>
    <w:p>
      <w:pPr>
        <w:pStyle w:val="Normal"/>
        <w:spacing w:before="29" w:after="29"/>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3.3.7. Специалист, ответственный за предоставление муниципальной услуги, в день получения документов, подписанных руководителем Уполномоченного органа, осуществляет одно из следующих действий:</w:t>
      </w:r>
    </w:p>
    <w:p>
      <w:pPr>
        <w:pStyle w:val="Normal"/>
        <w:spacing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регистрирует решение  органа местного самоуправления о предварительном предоставлении земельного участка с сопроводительным письмом;</w:t>
      </w:r>
    </w:p>
    <w:p>
      <w:pPr>
        <w:pStyle w:val="Normal"/>
        <w:spacing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регистрирует решение  органа местного самоуправления об отказе в предварительном согласовании предоставлении земельного участка с сопроводительным письмом.</w:t>
      </w:r>
    </w:p>
    <w:p>
      <w:pPr>
        <w:pStyle w:val="Normal"/>
        <w:spacing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3.3.8. Максимальный срок выполнения данной административной процедуры составляет не более 24 календарных дней.</w:t>
        <w:tab/>
        <w:tab/>
        <w:tab/>
        <w:tab/>
        <w:tab/>
        <w:tab/>
        <w:tab/>
        <w:tab/>
        <w:t>3.3.9. Результатом административной процедуры является передача зарегистрированных документов: решения  органа местного самоуправления о предварительном согласовании предоставления земельного участка, решения  органа местного саомоуправления об отказе в предварительном согласовании предоставления земельного участка, - с сопроводительным письмом специалисту, ответственному за направление корреспонденции.</w:t>
      </w:r>
    </w:p>
    <w:p>
      <w:pPr>
        <w:pStyle w:val="Normal"/>
        <w:tabs>
          <w:tab w:val="clear" w:pos="720"/>
          <w:tab w:val="left" w:pos="851" w:leader="none"/>
          <w:tab w:val="left" w:pos="993" w:leader="none"/>
        </w:tabs>
        <w:spacing w:lineRule="auto" w:line="240" w:before="0" w:after="0"/>
        <w:ind w:start="0" w:end="0" w:firstLine="709"/>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tabs>
          <w:tab w:val="clear" w:pos="720"/>
          <w:tab w:val="left" w:pos="851" w:leader="none"/>
          <w:tab w:val="left" w:pos="993" w:leader="none"/>
        </w:tabs>
        <w:spacing w:lineRule="auto" w:line="240" w:before="0" w:after="0"/>
        <w:ind w:start="0" w:end="0" w:firstLine="709"/>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3.4. Выдача (направление) заявителю результата предоставления муниципальной услуги</w:t>
      </w:r>
    </w:p>
    <w:p>
      <w:pPr>
        <w:pStyle w:val="Normal"/>
        <w:tabs>
          <w:tab w:val="clear" w:pos="720"/>
          <w:tab w:val="left" w:pos="851" w:leader="none"/>
          <w:tab w:val="left" w:pos="993" w:leader="none"/>
        </w:tabs>
        <w:spacing w:lineRule="auto" w:line="240" w:before="0" w:after="0"/>
        <w:ind w:start="0" w:end="0" w:firstLine="709"/>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3.4.1. Основанием для начала административной процедуры является поступление специалисту, ответственному за направление корреспонденции 2-х экземпляров сопроводительных писем о возврате заявления, 2-х экземпляров решений о предварительном согласовании предоставления земельного участка либо 2-х экземпляров решений об отказе в предварительном согласовании предоставлении  земельного участка, один из которых остается в Уполномоченном органе, 1 - подлежит направлению заявителю.</w:t>
        <w:tab/>
        <w:t>3.4.2. Специалист, ответственный за направление корреспонденции, не позднее следующего рабочего дня с даты получения документов, являющихся результатом предоставления муниципальной услуги на I этапе, направляет их заявителю способом, указанным в заявлении: почтовым отправлением с уведомлением, через МФЦ (в случае если заявление было подано через МФЦ), лично.</w:t>
        <w:tab/>
        <w:tab/>
        <w:tab/>
        <w:tab/>
        <w:tab/>
        <w:tab/>
        <w:tab/>
        <w:t>В случае если способ направления не указан направление результатов предоставления муниципальной услуги осуществляется почтовым отправлением.</w:t>
      </w:r>
    </w:p>
    <w:p>
      <w:pPr>
        <w:pStyle w:val="Normal"/>
        <w:spacing w:before="29" w:after="29"/>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Документы могут быть выданы заявителю лично под роспись. В данном случае на втором экземпляре документа осуществляется отметка о получении.</w:t>
        <w:tab/>
        <w:tab/>
        <w:tab/>
        <w:t>3.4.3. Максимальный срок исполнения данной административной процедуры составляет не более 3 календарных дней.</w:t>
      </w:r>
    </w:p>
    <w:p>
      <w:pPr>
        <w:pStyle w:val="Normal"/>
        <w:keepNext w:val="true"/>
        <w:numPr>
          <w:ilvl w:val="0"/>
          <w:numId w:val="0"/>
        </w:numPr>
        <w:spacing w:lineRule="auto" w:line="240" w:before="0" w:after="0"/>
        <w:jc w:val="center"/>
        <w:outlineLvl w:val="3"/>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numPr>
          <w:ilvl w:val="0"/>
          <w:numId w:val="0"/>
        </w:numPr>
        <w:spacing w:lineRule="auto" w:line="240" w:before="0" w:after="0"/>
        <w:jc w:val="center"/>
        <w:outlineLvl w:val="3"/>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numPr>
          <w:ilvl w:val="0"/>
          <w:numId w:val="0"/>
        </w:numPr>
        <w:spacing w:lineRule="auto" w:line="240" w:before="0" w:after="0"/>
        <w:jc w:val="center"/>
        <w:outlineLvl w:val="3"/>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numPr>
          <w:ilvl w:val="0"/>
          <w:numId w:val="0"/>
        </w:numPr>
        <w:spacing w:lineRule="auto" w:line="240" w:before="0" w:after="0"/>
        <w:jc w:val="center"/>
        <w:outlineLvl w:val="3"/>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numPr>
          <w:ilvl w:val="0"/>
          <w:numId w:val="0"/>
        </w:numPr>
        <w:spacing w:lineRule="auto" w:line="240" w:before="0" w:after="0"/>
        <w:jc w:val="center"/>
        <w:outlineLvl w:val="3"/>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IV. Формы контроля за исполнением</w:t>
      </w:r>
    </w:p>
    <w:p>
      <w:pPr>
        <w:pStyle w:val="Normal"/>
        <w:keepNext w:val="true"/>
        <w:numPr>
          <w:ilvl w:val="0"/>
          <w:numId w:val="0"/>
        </w:numPr>
        <w:spacing w:lineRule="auto" w:line="240" w:before="0" w:after="0"/>
        <w:jc w:val="center"/>
        <w:outlineLvl w:val="3"/>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административного регламента</w:t>
      </w:r>
    </w:p>
    <w:p>
      <w:pPr>
        <w:pStyle w:val="Normal"/>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4.1.</w:t>
        <w:tab/>
        <w:t>Контроль за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4.2.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руководитель Уполномоченного органа.</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Текущий контроль осуществляется на постоянной основе.</w:t>
      </w:r>
    </w:p>
    <w:p>
      <w:pPr>
        <w:pStyle w:val="Normal"/>
        <w:widowControl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4.3. Контроль над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pPr>
        <w:pStyle w:val="Normal"/>
        <w:widowControl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Проверки могут быть плановыми (осуществляться на основании полугодовых или годовых планов работы Уполномоченного органа) и внеплановыми.</w:t>
      </w:r>
    </w:p>
    <w:p>
      <w:pPr>
        <w:pStyle w:val="Normal"/>
        <w:numPr>
          <w:ilvl w:val="0"/>
          <w:numId w:val="0"/>
        </w:numPr>
        <w:tabs>
          <w:tab w:val="clear" w:pos="720"/>
          <w:tab w:val="left" w:pos="0" w:leader="none"/>
        </w:tabs>
        <w:spacing w:lineRule="auto" w:line="240" w:before="0" w:after="0"/>
        <w:ind w:start="0" w:end="0" w:firstLine="709"/>
        <w:jc w:val="both"/>
        <w:outlineLvl w:val="2"/>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Периодичность проверок – плановые 1 раз в год, внеплановые – по конкретному обращению заявителя.</w:t>
      </w:r>
    </w:p>
    <w:p>
      <w:pPr>
        <w:pStyle w:val="Normal"/>
        <w:numPr>
          <w:ilvl w:val="0"/>
          <w:numId w:val="0"/>
        </w:numPr>
        <w:tabs>
          <w:tab w:val="clear" w:pos="720"/>
          <w:tab w:val="left" w:pos="0" w:leader="none"/>
        </w:tabs>
        <w:spacing w:lineRule="auto" w:line="240" w:before="0" w:after="0"/>
        <w:ind w:start="0" w:end="0" w:firstLine="709"/>
        <w:jc w:val="both"/>
        <w:outlineLvl w:val="2"/>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2 раза в год.</w:t>
      </w:r>
    </w:p>
    <w:p>
      <w:pPr>
        <w:pStyle w:val="Normal"/>
        <w:widowControl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руководителю Уполномоченного органа в течение 10 рабочих дней после завершения проверки.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pPr>
        <w:pStyle w:val="Normal"/>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pPr>
        <w:pStyle w:val="Normal"/>
        <w:widowControl w:val="false"/>
        <w:tabs>
          <w:tab w:val="clear" w:pos="720"/>
          <w:tab w:val="left" w:pos="900" w:leader="none"/>
          <w:tab w:val="left" w:pos="1080" w:leader="none"/>
        </w:tabs>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4.6. Ответственность за неисполнение, ненадлежащее исполнение возложенных обязанностей по предоставлению муниципальной услуги, нарушение требований Административного регламента, предусмотренная в соответствии с Трудовым кодексом Российской Федерации, Кодексом Российской Федерации об административных правонарушениях, возлагается на лиц, замещающих должности в Уполномоченном органе (структурном подразделении Уполномоченного органа – при наличии), и работников МФЦ, ответственных за предоставление муниципальной услуги.</w:t>
      </w:r>
    </w:p>
    <w:p>
      <w:pPr>
        <w:pStyle w:val="Normal"/>
        <w:widowControl w:val="false"/>
        <w:tabs>
          <w:tab w:val="clear" w:pos="720"/>
          <w:tab w:val="left" w:pos="900" w:leader="none"/>
          <w:tab w:val="left" w:pos="1080" w:leader="none"/>
        </w:tabs>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pPr>
        <w:pStyle w:val="Normal"/>
        <w:spacing w:lineRule="auto" w:line="240" w:before="0" w:after="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V. Досудебный (внесудебный) порядок обжалований решений и действий (бездействия) органа, предоставляющего муниципальную услугу, его должностных лиц либо муниципальных служащих</w:t>
      </w:r>
    </w:p>
    <w:p>
      <w:pPr>
        <w:pStyle w:val="Normal"/>
        <w:widowControl w:val="false"/>
        <w:spacing w:lineRule="auto" w:line="240" w:before="0" w:after="0"/>
        <w:ind w:start="0" w:end="0" w:firstLine="54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
    <w:p>
      <w:pPr>
        <w:pStyle w:val="Normal"/>
        <w:spacing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Заявитель может обратиться с жалобой, в том числе в следующих случаях:</w:t>
      </w:r>
    </w:p>
    <w:p>
      <w:pPr>
        <w:pStyle w:val="Normal"/>
        <w:spacing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 нарушение срока регистрации запроса о предоставлении муниципальной услуги;</w:t>
      </w:r>
    </w:p>
    <w:p>
      <w:pPr>
        <w:pStyle w:val="Normal"/>
        <w:spacing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2) нарушение срока предоставления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Вологодской области для предоставления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  для предоставления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7) отказ органа, предоставляющего муниципальную услугу, его должностного лица,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8) нарушение срока или порядка выдачи документов по результатам предоставления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 ;</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многофункционального центра, его работника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случаях, указанных в подпунктах 2, 5, 7, 9,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pPr>
        <w:pStyle w:val="Normal"/>
        <w:spacing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5.3. Основанием для начала процедуры досудебного (внесудебного) обжалования является поступление жалобы заявителя.</w:t>
      </w:r>
    </w:p>
    <w:p>
      <w:pPr>
        <w:pStyle w:val="Normal"/>
        <w:spacing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Жалоба подается в письменной форме на бумажном носителе, в электронной форме. </w:t>
      </w:r>
    </w:p>
    <w:p>
      <w:pPr>
        <w:pStyle w:val="Normal"/>
        <w:spacing w:before="0" w:after="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Уполномоченного органа, Единого портала государственных и муниципальных услуг (функций) либо Портала государственных и муниципальных услуг (функций) области, а также может быть принята при личном приеме заявителя.</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Жалоба на решения и действия (бездействие) многофункционального центра, его работника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(функций) либо Портала государственных и муниципальных услуг (функций) области, а также может быть принята при личном приеме заявителя.</w:t>
      </w:r>
    </w:p>
    <w:p>
      <w:pPr>
        <w:pStyle w:val="Normal"/>
        <w:widowControl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многофункционального центра и его работников не позднее следующего рабочего дня со дня ее поступления.</w:t>
      </w:r>
    </w:p>
    <w:p>
      <w:pPr>
        <w:pStyle w:val="Normal"/>
        <w:widowControl w:val="false"/>
        <w:spacing w:lineRule="auto" w:line="240" w:before="0" w:after="0"/>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5.4. В досудебном порядке могут быть обжалованы действия (бездействие) и решения:</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должностных лиц Уполномоченного органа, муниципальных служащих – руководителю Уполномоченного органа, Главе Грязовецкого муниципального округа;</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руководителя Уполномоченного органа -главе Грязовецкого муниципального округа;</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работника многофункционального центра - руководителю многофункционального центра;</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руководителя многофункционального центра, многофункционального центра - органу местного самоуправления публично-правового образования, являющемуся учредителем многофункционального центра.</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5.5. Жалобы в электронной форме направляются через систему досудебного обжалования https://do.gosuslugi.ru.</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5.6. Жалоба должна содержать:</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наименование органа, предоставляющего муниципальную услугу, его должностного лица либо муниципального служащего, многофункционального центра, его руководителя и (или) работника, решения и действия (бездействие) которых обжалуются;</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многофункционального центра, его работника;</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многофункционального центра, его работника. Заявителем могут быть представлены документы (при наличии), подтверждающие доводы заявителя, либо их копии.</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 xml:space="preserve">5.7. Жалоба, поступившая в Уполномоченный орган, многофункциональный центр, учредителю многофункционального центра,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5.8. По результатам рассмотрения жалобы принимается одно из следующих решений:</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района Вологодской области , а также в иных формах;</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 удовлетворении жалобы отказывается.</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5.9. 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5.10.  В случае признания жалобы подлежащей удовлетворению в ответе заявителю, указанном в пункте 5.9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(в соответствии с порядком, определенным муниципальным правовым актом).</w:t>
      </w:r>
    </w:p>
    <w:p>
      <w:pPr>
        <w:pStyle w:val="Normal"/>
        <w:ind w:start="0" w:end="0"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5.11. В случае признания жалобы не подлежащей удовлетворению в ответе заявителю, указанном в пункте 5.9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sectPr>
          <w:type w:val="nextPage"/>
          <w:pgSz w:w="11906" w:h="16838"/>
          <w:pgMar w:left="1701" w:right="567" w:header="0" w:top="1134" w:footer="0" w:bottom="1134" w:gutter="0"/>
          <w:pgNumType w:fmt="decimal"/>
          <w:formProt w:val="false"/>
          <w:textDirection w:val="lrTb"/>
          <w:docGrid w:type="default" w:linePitch="360" w:charSpace="0"/>
        </w:sectPr>
        <w:pStyle w:val="Normal"/>
        <w:bidi w:val="0"/>
        <w:spacing w:lineRule="auto" w:line="240" w:before="0" w:after="0"/>
        <w:ind w:start="0" w:end="0" w:firstLine="709"/>
        <w:contextualSpacing/>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pPr>
        <w:pStyle w:val="ConsPlusNonformat"/>
        <w:spacing w:lineRule="auto" w:line="240" w:before="0" w:after="0"/>
        <w:contextualSpacing/>
        <w:jc w:val="end"/>
        <w:rPr>
          <w:rFonts w:ascii="Times New Roman" w:hAnsi="Times New Roman" w:cs="Times New Roman"/>
        </w:rPr>
      </w:pPr>
      <w:r>
        <w:rPr>
          <w:rFonts w:cs="Times New Roman" w:ascii="Times New Roman" w:hAnsi="Times New Roman"/>
        </w:rPr>
        <w:t xml:space="preserve">                                          </w:t>
      </w:r>
      <w:r>
        <w:rPr>
          <w:rFonts w:cs="Times New Roman" w:ascii="Liberation Serif" w:hAnsi="Liberation Serif"/>
          <w:sz w:val="26"/>
          <w:szCs w:val="26"/>
        </w:rPr>
        <w:t xml:space="preserve">Приложение 1 </w:t>
      </w:r>
    </w:p>
    <w:p>
      <w:pPr>
        <w:pStyle w:val="ConsPlusNonformat"/>
        <w:spacing w:lineRule="auto" w:line="240" w:before="0" w:after="0"/>
        <w:contextualSpacing/>
        <w:jc w:val="end"/>
        <w:rPr>
          <w:rFonts w:ascii="Liberation Serif" w:hAnsi="Liberation Serif" w:cs="Times New Roman"/>
          <w:sz w:val="26"/>
          <w:szCs w:val="26"/>
        </w:rPr>
      </w:pPr>
      <w:r>
        <w:rPr>
          <w:rFonts w:cs="Times New Roman" w:ascii="Liberation Serif" w:hAnsi="Liberation Serif"/>
          <w:sz w:val="26"/>
          <w:szCs w:val="26"/>
        </w:rPr>
        <w:t>к административному регламенту</w:t>
      </w:r>
    </w:p>
    <w:p>
      <w:pPr>
        <w:pStyle w:val="ConsPlusNonformat"/>
        <w:spacing w:lineRule="auto" w:line="240" w:before="0" w:after="0"/>
        <w:contextualSpacing/>
        <w:jc w:val="end"/>
        <w:rPr>
          <w:rFonts w:ascii="Times New Roman" w:hAnsi="Times New Roman" w:cs="Times New Roman"/>
        </w:rPr>
      </w:pPr>
      <w:r>
        <w:rPr>
          <w:rFonts w:cs="Times New Roman" w:ascii="Times New Roman" w:hAnsi="Times New Roman"/>
        </w:rPr>
        <w:t xml:space="preserve">                                                                                                                         </w:t>
      </w:r>
    </w:p>
    <w:p>
      <w:pPr>
        <w:pStyle w:val="ConsPlusNonformat"/>
        <w:numPr>
          <w:ilvl w:val="0"/>
          <w:numId w:val="0"/>
        </w:numPr>
        <w:spacing w:lineRule="auto" w:line="240" w:before="0" w:after="0"/>
        <w:jc w:val="end"/>
        <w:outlineLvl w:val="0"/>
        <w:rPr>
          <w:rFonts w:ascii="Times New Roman" w:hAnsi="Times New Roman" w:cs="Times New Roman"/>
        </w:rPr>
      </w:pPr>
      <w:r>
        <w:rPr>
          <w:rFonts w:cs="Times New Roman" w:ascii="Times New Roman" w:hAnsi="Times New Roman"/>
        </w:rPr>
      </w:r>
    </w:p>
    <w:p>
      <w:pPr>
        <w:pStyle w:val="ConsPlusNonformat"/>
        <w:spacing w:lineRule="auto" w:line="240" w:before="0" w:after="0"/>
        <w:jc w:val="both"/>
        <w:rPr>
          <w:rFonts w:ascii="Times New Roman" w:hAnsi="Times New Roman" w:cs="Times New Roman"/>
          <w:b/>
          <w:b/>
        </w:rPr>
      </w:pPr>
      <w:r>
        <w:rPr>
          <w:rFonts w:cs="Times New Roman" w:ascii="Times New Roman" w:hAnsi="Times New Roman"/>
          <w:b/>
        </w:rPr>
        <w:t xml:space="preserve">                                                                            </w:t>
      </w:r>
      <w:r>
        <w:rPr>
          <w:rFonts w:cs="Times New Roman" w:ascii="Liberation Serif" w:hAnsi="Liberation Serif"/>
          <w:b/>
          <w:sz w:val="26"/>
          <w:szCs w:val="26"/>
        </w:rPr>
        <w:t>ЗАЯВЛЕНИЕ</w:t>
      </w:r>
    </w:p>
    <w:p>
      <w:pPr>
        <w:pStyle w:val="ConsPlusNonformat"/>
        <w:spacing w:lineRule="auto" w:line="240" w:before="0" w:after="0"/>
        <w:jc w:val="center"/>
        <w:rPr>
          <w:rFonts w:ascii="Liberation Serif" w:hAnsi="Liberation Serif" w:cs="Times New Roman"/>
          <w:b/>
          <w:b/>
          <w:sz w:val="26"/>
          <w:szCs w:val="26"/>
        </w:rPr>
      </w:pPr>
      <w:r>
        <w:rPr>
          <w:rFonts w:cs="Times New Roman" w:ascii="Liberation Serif" w:hAnsi="Liberation Serif"/>
          <w:b/>
          <w:sz w:val="26"/>
          <w:szCs w:val="26"/>
        </w:rPr>
        <w:t>О предварительном согласовании предоставления земельных участков, находящих</w:t>
        <w:softHyphen/>
        <w:t>ся в муниципальной собственности либо государственная собственность на которые не разграничена</w:t>
      </w:r>
    </w:p>
    <w:p>
      <w:pPr>
        <w:pStyle w:val="ConsPlusNonforma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9071" w:type="dxa"/>
        <w:jc w:val="start"/>
        <w:tblInd w:w="-6" w:type="dxa"/>
        <w:tblLayout w:type="fixed"/>
        <w:tblCellMar>
          <w:top w:w="102" w:type="dxa"/>
          <w:start w:w="57" w:type="dxa"/>
          <w:bottom w:w="102" w:type="dxa"/>
          <w:end w:w="62" w:type="dxa"/>
        </w:tblCellMar>
      </w:tblPr>
      <w:tblGrid>
        <w:gridCol w:w="4992"/>
        <w:gridCol w:w="4079"/>
      </w:tblGrid>
      <w:tr>
        <w:trPr/>
        <w:tc>
          <w:tcPr>
            <w:tcW w:w="9071" w:type="dxa"/>
            <w:gridSpan w:val="2"/>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center"/>
              <w:rPr>
                <w:rFonts w:ascii="Liberation Serif" w:hAnsi="Liberation Serif" w:cs="Times New Roman"/>
                <w:sz w:val="24"/>
                <w:szCs w:val="24"/>
              </w:rPr>
            </w:pPr>
            <w:r>
              <w:rPr>
                <w:rFonts w:cs="Times New Roman" w:ascii="Liberation Serif" w:hAnsi="Liberation Serif"/>
                <w:sz w:val="24"/>
                <w:szCs w:val="24"/>
              </w:rPr>
              <w:t>Сведения о заявителе (физическое лицо)</w:t>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Фамилия, имя и (при наличии) отчество</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Место жительства</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Почтовый адрес</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Документ, удостоверяющий личность, его серия, но</w:t>
              <w:softHyphen/>
              <w:t>мер, кем и когда выдан</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Контактные телефоны</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Адрес электронной почты (при наличии)</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9071" w:type="dxa"/>
            <w:gridSpan w:val="2"/>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Сведения о заявителе (юридическое лицо)</w:t>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Полное наименование организации</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 xml:space="preserve">ИНН </w:t>
            </w:r>
            <w:hyperlink w:anchor="Par630" w:tgtFrame=" &lt;1&gt; Не заполняется в случае, если заявителем является иностранное">
              <w:r>
                <w:rPr>
                  <w:rFonts w:cs="Times New Roman" w:ascii="Liberation Serif" w:hAnsi="Liberation Serif"/>
                  <w:sz w:val="24"/>
                  <w:szCs w:val="24"/>
                </w:rPr>
                <w:t>&lt;1&gt;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 xml:space="preserve">Регистрационный номер записи о государственной регистрации в ЕГРЮЛ </w:t>
            </w:r>
            <w:hyperlink w:anchor="Par632" w:tgtFrame=" &lt;2&gt; Не заполняется в случае, если заявителем является иностранное">
              <w:r>
                <w:rPr>
                  <w:rFonts w:cs="Times New Roman" w:ascii="Liberation Serif" w:hAnsi="Liberation Serif"/>
                  <w:sz w:val="24"/>
                  <w:szCs w:val="24"/>
                </w:rPr>
                <w:t>&lt;2&gt;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Место нахождения</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Почтовый адрес</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Контактные телефоны</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Адрес электронной почты (при наличии)</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9071" w:type="dxa"/>
            <w:gridSpan w:val="2"/>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Сведения о доверенном лице</w:t>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Фамилия, имя и (при наличии) отчество</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Место жительства</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Почтовый адрес</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Документ, удостоверяющий личность, его серия, но</w:t>
              <w:softHyphen/>
              <w:t>мер, кем и когда выдан</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Документ, подтверждающий полномочия представите</w:t>
              <w:softHyphen/>
              <w:t>ля, его серия, номер, кем и когда выдан</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Контактные телефоны</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Адрес электронной почты (при наличии)</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9071" w:type="dxa"/>
            <w:gridSpan w:val="2"/>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Сведения о земельном участке</w:t>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 xml:space="preserve">Кадастровый номер испрашиваемого земельного участка </w:t>
            </w:r>
            <w:hyperlink w:anchor="Par634" w:tgtFrame=" &lt;3&gt; Заполняется в случае, если границы испрашиваемого земельного">
              <w:r>
                <w:rPr>
                  <w:rFonts w:cs="Times New Roman" w:ascii="Liberation Serif" w:hAnsi="Liberation Serif"/>
                  <w:sz w:val="24"/>
                  <w:szCs w:val="24"/>
                </w:rPr>
                <w:t>&lt;3&gt;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Кадастровый номер земельного участка или кадастро</w:t>
              <w:softHyphen/>
              <w:t>вые номера земельных участков, из которых в соответ</w:t>
              <w:softHyphen/>
              <w:t>ствии с проектом межевания территории, со схемой рас</w:t>
              <w:softHyphen/>
              <w:t>положения земельного участка или с проектной доку</w:t>
              <w:softHyphen/>
              <w:t>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w:t>
              <w:softHyphen/>
              <w:t xml:space="preserve">ваемого земельного участка </w:t>
            </w:r>
            <w:hyperlink w:anchor="Par637" w:tgtFrame=" &lt;4&gt; Заполняется в случае, если сведения о таких земельных участках">
              <w:r>
                <w:rPr>
                  <w:rFonts w:cs="Times New Roman" w:ascii="Liberation Serif" w:hAnsi="Liberation Serif"/>
                  <w:sz w:val="24"/>
                  <w:szCs w:val="24"/>
                </w:rPr>
                <w:t>&lt;4&gt;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 xml:space="preserve">Вид права </w:t>
            </w:r>
            <w:hyperlink w:anchor="Par639" w:tgtFrame=" &lt;5&gt; Указывается вид права, на котором заявитель желает приобрести">
              <w:r>
                <w:rPr>
                  <w:rFonts w:cs="Times New Roman" w:ascii="Liberation Serif" w:hAnsi="Liberation Serif"/>
                  <w:sz w:val="24"/>
                  <w:szCs w:val="24"/>
                </w:rPr>
                <w:t>&lt;5&gt;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rFonts w:ascii="Liberation Serif" w:hAnsi="Liberation Serif" w:cs="Times New Roman"/>
                <w:sz w:val="24"/>
                <w:szCs w:val="24"/>
              </w:rPr>
            </w:pPr>
            <w:r>
              <w:rPr>
                <w:rFonts w:cs="Times New Roman" w:ascii="Liberation Serif" w:hAnsi="Liberation Serif"/>
                <w:sz w:val="24"/>
                <w:szCs w:val="24"/>
              </w:rPr>
              <w:t>Цель использования земельного участка</w:t>
            </w:r>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Основание предоставления участка без проведения тор</w:t>
              <w:softHyphen/>
              <w:t xml:space="preserve">гов </w:t>
            </w:r>
            <w:hyperlink w:anchor="Par642" w:tgtFrame=" &lt;6&gt; Указываются из числа предусмотренных пунктом 2 статьи 39.3, статьей">
              <w:r>
                <w:rPr>
                  <w:rFonts w:cs="Times New Roman" w:ascii="Liberation Serif" w:hAnsi="Liberation Serif"/>
                  <w:sz w:val="24"/>
                  <w:szCs w:val="24"/>
                </w:rPr>
                <w:t>&lt;6&gt;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 xml:space="preserve">Реквизиты решения об изъятии земельного участка для государственных или муниципальных нужд </w:t>
            </w:r>
            <w:hyperlink w:anchor="Par645" w:tgtFrame=" &lt;7&gt; Заполняется в случае, если земельный участок предоставляется взамен">
              <w:r>
                <w:rPr>
                  <w:rFonts w:cs="Times New Roman" w:ascii="Liberation Serif" w:hAnsi="Liberation Serif"/>
                  <w:sz w:val="24"/>
                  <w:szCs w:val="24"/>
                </w:rPr>
                <w:t>&lt;7&gt;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Реквизиты решения об утверждении документа терри</w:t>
              <w:softHyphen/>
              <w:t xml:space="preserve">ториального планирования и (или) проекта планировки территории </w:t>
            </w:r>
            <w:hyperlink w:anchor="Par648" w:tgtFrame=" &lt;8&gt; Заполняется в случае, если земельный участок предоставляется для">
              <w:r>
                <w:rPr>
                  <w:rFonts w:cs="Times New Roman" w:ascii="Liberation Serif" w:hAnsi="Liberation Serif"/>
                  <w:sz w:val="24"/>
                  <w:szCs w:val="24"/>
                </w:rPr>
                <w:t>&lt;8&gt;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r>
        <w:trPr/>
        <w:tc>
          <w:tcPr>
            <w:tcW w:w="499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79"/>
              <w:jc w:val="both"/>
              <w:rPr/>
            </w:pPr>
            <w:r>
              <w:rPr>
                <w:rFonts w:cs="Times New Roman" w:ascii="Liberation Serif" w:hAnsi="Liberation Serif"/>
                <w:sz w:val="24"/>
                <w:szCs w:val="24"/>
              </w:rPr>
              <w:t>Реквизиты решения об утверждении проекта межева</w:t>
              <w:softHyphen/>
              <w:t xml:space="preserve">ния территории </w:t>
            </w:r>
            <w:hyperlink w:anchor="Par651" w:tgtFrame=" &lt;9&gt; Заполняется в случае, если образование испрашиваемого земельного">
              <w:r>
                <w:rPr>
                  <w:rFonts w:cs="Times New Roman" w:ascii="Liberation Serif" w:hAnsi="Liberation Serif"/>
                  <w:sz w:val="24"/>
                  <w:szCs w:val="24"/>
                </w:rPr>
                <w:t>&lt;9&gt;</w:t>
              </w:r>
            </w:hyperlink>
          </w:p>
        </w:tc>
        <w:tc>
          <w:tcPr>
            <w:tcW w:w="4079"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r>
          </w:p>
        </w:tc>
      </w:tr>
    </w:tbl>
    <w:p>
      <w:pPr>
        <w:pStyle w:val="ConsPlusNonformat"/>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Прошу предварительно согласовать предоставление земельного участка.</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Приложения:</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1. ________________________________________________________________________</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2. ________________________________________________________________________</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3. ________________________________________________________________________</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4. ________________________________________________________________________</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5. ________________________________________________________________________</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Способ выдачи документов (нужное отметить):</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лично</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МФЦ</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направление посредством почтового отправления с уведомлением</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в  личном  кабинете  на  Портале  государственных и муниципальных услуг</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(функций) Вологодской области</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направление электронного документа посредством электронной почты</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"__"_____________ 20__ г.           _________________________</w:t>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 xml:space="preserve">                                                                </w:t>
      </w:r>
      <w:r>
        <w:rPr>
          <w:rFonts w:cs="Times New Roman" w:ascii="Liberation Serif" w:hAnsi="Liberation Serif"/>
          <w:sz w:val="24"/>
          <w:szCs w:val="24"/>
        </w:rPr>
        <w:t>М.П.      (подпись)</w:t>
      </w:r>
    </w:p>
    <w:p>
      <w:pPr>
        <w:pStyle w:val="ConsPlusNormal"/>
        <w:spacing w:lineRule="auto" w:line="240" w:before="0" w:after="0"/>
        <w:ind w:start="5103" w:end="0" w:hanging="0"/>
        <w:jc w:val="both"/>
        <w:rPr>
          <w:rFonts w:ascii="Liberation Serif" w:hAnsi="Liberation Serif" w:cs="Times New Roman"/>
          <w:sz w:val="24"/>
          <w:szCs w:val="24"/>
        </w:rPr>
      </w:pPr>
      <w:r>
        <w:rPr>
          <w:rFonts w:cs="Times New Roman" w:ascii="Liberation Serif" w:hAnsi="Liberation Serif"/>
          <w:sz w:val="24"/>
          <w:szCs w:val="24"/>
        </w:rPr>
      </w:r>
    </w:p>
    <w:p>
      <w:pPr>
        <w:pStyle w:val="ConsPlusNonformat"/>
        <w:spacing w:lineRule="auto" w:line="240" w:before="0" w:after="0"/>
        <w:jc w:val="both"/>
        <w:rPr>
          <w:rFonts w:ascii="Liberation Serif" w:hAnsi="Liberation Serif" w:cs="Times New Roman"/>
          <w:sz w:val="24"/>
          <w:szCs w:val="24"/>
        </w:rPr>
      </w:pPr>
      <w:r>
        <w:rPr>
          <w:rFonts w:cs="Times New Roman" w:ascii="Liberation Serif" w:hAnsi="Liberation Serif"/>
          <w:sz w:val="24"/>
          <w:szCs w:val="24"/>
        </w:rPr>
        <w:t xml:space="preserve">    </w:t>
      </w:r>
      <w:r>
        <w:rPr>
          <w:rFonts w:cs="Times New Roman" w:ascii="Liberation Serif" w:hAnsi="Liberation Serif"/>
          <w:sz w:val="24"/>
          <w:szCs w:val="24"/>
        </w:rPr>
        <w:t>&lt;1&gt;  Не  заполняется  в  случае,  если  заявителем является иностранное юридическое лицо.</w:t>
      </w:r>
    </w:p>
    <w:p>
      <w:pPr>
        <w:pStyle w:val="ConsPlusNonformat"/>
        <w:spacing w:lineRule="auto" w:line="240" w:before="0" w:after="0"/>
        <w:jc w:val="both"/>
        <w:rPr>
          <w:rFonts w:ascii="Liberation Serif" w:hAnsi="Liberation Serif" w:cs="Times New Roman"/>
          <w:sz w:val="24"/>
          <w:szCs w:val="24"/>
        </w:rPr>
      </w:pPr>
      <w:bookmarkStart w:id="8" w:name="Par632"/>
      <w:bookmarkEnd w:id="8"/>
      <w:r>
        <w:rPr>
          <w:rFonts w:cs="Times New Roman" w:ascii="Liberation Serif" w:hAnsi="Liberation Serif"/>
          <w:sz w:val="24"/>
          <w:szCs w:val="24"/>
        </w:rPr>
        <w:t xml:space="preserve">    </w:t>
      </w:r>
      <w:r>
        <w:rPr>
          <w:rFonts w:cs="Times New Roman" w:ascii="Liberation Serif" w:hAnsi="Liberation Serif"/>
          <w:sz w:val="24"/>
          <w:szCs w:val="24"/>
        </w:rPr>
        <w:t>&lt;2&gt;  Не  заполняется  в  случае,  если  заявителем является иностранное юридическое лицо.</w:t>
      </w:r>
    </w:p>
    <w:p>
      <w:pPr>
        <w:pStyle w:val="ConsPlusNonformat"/>
        <w:spacing w:lineRule="auto" w:line="240" w:before="0" w:after="0"/>
        <w:jc w:val="both"/>
        <w:rPr/>
      </w:pPr>
      <w:bookmarkStart w:id="9" w:name="Par634"/>
      <w:bookmarkEnd w:id="9"/>
      <w:r>
        <w:rPr>
          <w:rFonts w:cs="Times New Roman" w:ascii="Liberation Serif" w:hAnsi="Liberation Serif"/>
          <w:sz w:val="24"/>
          <w:szCs w:val="24"/>
        </w:rPr>
        <w:t xml:space="preserve">    </w:t>
      </w:r>
      <w:r>
        <w:rPr>
          <w:rFonts w:cs="Times New Roman" w:ascii="Liberation Serif" w:hAnsi="Liberation Serif"/>
          <w:sz w:val="24"/>
          <w:szCs w:val="24"/>
        </w:rPr>
        <w:t xml:space="preserve">&lt;3&gt;  Заполняется  в  случае,  если  границы  испрашиваемого  земельного участка   подлежат   уточнению   в   соответствии   с  Федеральным  </w:t>
      </w:r>
      <w:hyperlink r:id="rId43">
        <w:r>
          <w:rPr>
            <w:rFonts w:cs="Times New Roman" w:ascii="Liberation Serif" w:hAnsi="Liberation Serif"/>
            <w:sz w:val="24"/>
            <w:szCs w:val="24"/>
          </w:rPr>
          <w:t>законом</w:t>
        </w:r>
      </w:hyperlink>
      <w:r>
        <w:rPr>
          <w:rFonts w:cs="Times New Roman" w:ascii="Liberation Serif" w:hAnsi="Liberation Serif"/>
          <w:sz w:val="24"/>
          <w:szCs w:val="24"/>
        </w:rPr>
        <w:t xml:space="preserve"> от 13.07.2015 № 218-ФЗ «О государственной регистрации недви</w:t>
        <w:softHyphen/>
        <w:t>жимости».</w:t>
      </w:r>
    </w:p>
    <w:p>
      <w:pPr>
        <w:pStyle w:val="ConsPlusNonformat"/>
        <w:spacing w:lineRule="auto" w:line="240" w:before="0" w:after="0"/>
        <w:jc w:val="both"/>
        <w:rPr>
          <w:rFonts w:ascii="Liberation Serif" w:hAnsi="Liberation Serif" w:cs="Times New Roman"/>
          <w:sz w:val="24"/>
          <w:szCs w:val="24"/>
        </w:rPr>
      </w:pPr>
      <w:bookmarkStart w:id="10" w:name="Par637"/>
      <w:bookmarkEnd w:id="10"/>
      <w:r>
        <w:rPr>
          <w:rFonts w:cs="Times New Roman" w:ascii="Liberation Serif" w:hAnsi="Liberation Serif"/>
          <w:sz w:val="24"/>
          <w:szCs w:val="24"/>
        </w:rPr>
        <w:t xml:space="preserve">    </w:t>
      </w:r>
      <w:r>
        <w:rPr>
          <w:rFonts w:cs="Times New Roman" w:ascii="Liberation Serif" w:hAnsi="Liberation Serif"/>
          <w:sz w:val="24"/>
          <w:szCs w:val="24"/>
        </w:rPr>
        <w:t>&lt;4&gt;  Заполняется  в  случае,  если  сведения о таких земельных участках внесены в государственный ка</w:t>
        <w:softHyphen/>
        <w:t>дастр недвижимости.</w:t>
      </w:r>
    </w:p>
    <w:p>
      <w:pPr>
        <w:pStyle w:val="ConsPlusNonformat"/>
        <w:spacing w:lineRule="auto" w:line="240" w:before="0" w:after="0"/>
        <w:jc w:val="both"/>
        <w:rPr>
          <w:rFonts w:ascii="Liberation Serif" w:hAnsi="Liberation Serif" w:cs="Times New Roman"/>
          <w:sz w:val="24"/>
          <w:szCs w:val="24"/>
        </w:rPr>
      </w:pPr>
      <w:bookmarkStart w:id="11" w:name="Par639"/>
      <w:bookmarkEnd w:id="11"/>
      <w:r>
        <w:rPr>
          <w:rFonts w:cs="Times New Roman" w:ascii="Liberation Serif" w:hAnsi="Liberation Serif"/>
          <w:sz w:val="24"/>
          <w:szCs w:val="24"/>
        </w:rPr>
        <w:t xml:space="preserve">    </w:t>
      </w:r>
      <w:r>
        <w:rPr>
          <w:rFonts w:cs="Times New Roman" w:ascii="Liberation Serif" w:hAnsi="Liberation Serif"/>
          <w:sz w:val="24"/>
          <w:szCs w:val="24"/>
        </w:rPr>
        <w:t>&lt;5&gt;  Указывается  вид  права,  на  котором  заявитель желает приобрести земельный  участок,  если  предоставление  земельного  участка  возможно на нескольких видах прав.</w:t>
      </w:r>
    </w:p>
    <w:p>
      <w:pPr>
        <w:pStyle w:val="ConsPlusNonformat"/>
        <w:spacing w:lineRule="auto" w:line="240" w:before="0" w:after="0"/>
        <w:jc w:val="both"/>
        <w:rPr/>
      </w:pPr>
      <w:bookmarkStart w:id="12" w:name="Par642"/>
      <w:bookmarkEnd w:id="12"/>
      <w:r>
        <w:rPr>
          <w:rFonts w:cs="Times New Roman" w:ascii="Liberation Serif" w:hAnsi="Liberation Serif"/>
          <w:sz w:val="24"/>
          <w:szCs w:val="24"/>
        </w:rPr>
        <w:t xml:space="preserve">    </w:t>
      </w:r>
      <w:r>
        <w:rPr>
          <w:rFonts w:cs="Times New Roman" w:ascii="Liberation Serif" w:hAnsi="Liberation Serif"/>
          <w:sz w:val="24"/>
          <w:szCs w:val="24"/>
        </w:rPr>
        <w:t xml:space="preserve">&lt;6&gt; Указываются из числа предусмотренных </w:t>
      </w:r>
      <w:hyperlink r:id="rId44">
        <w:r>
          <w:rPr>
            <w:rFonts w:cs="Times New Roman" w:ascii="Liberation Serif" w:hAnsi="Liberation Serif"/>
            <w:sz w:val="24"/>
            <w:szCs w:val="24"/>
          </w:rPr>
          <w:t>пунктом 2 статьи 39.3</w:t>
        </w:r>
      </w:hyperlink>
      <w:r>
        <w:rPr>
          <w:rFonts w:cs="Times New Roman" w:ascii="Liberation Serif" w:hAnsi="Liberation Serif"/>
          <w:sz w:val="24"/>
          <w:szCs w:val="24"/>
        </w:rPr>
        <w:t xml:space="preserve">, статьей </w:t>
      </w:r>
      <w:hyperlink r:id="rId45">
        <w:r>
          <w:rPr>
            <w:rFonts w:cs="Times New Roman" w:ascii="Liberation Serif" w:hAnsi="Liberation Serif"/>
            <w:sz w:val="24"/>
            <w:szCs w:val="24"/>
          </w:rPr>
          <w:t>39.5</w:t>
        </w:r>
      </w:hyperlink>
      <w:r>
        <w:rPr>
          <w:rFonts w:cs="Times New Roman" w:ascii="Liberation Serif" w:hAnsi="Liberation Serif"/>
          <w:sz w:val="24"/>
          <w:szCs w:val="24"/>
        </w:rPr>
        <w:t xml:space="preserve">,  </w:t>
      </w:r>
      <w:hyperlink r:id="rId46">
        <w:r>
          <w:rPr>
            <w:rFonts w:cs="Times New Roman" w:ascii="Liberation Serif" w:hAnsi="Liberation Serif"/>
            <w:sz w:val="24"/>
            <w:szCs w:val="24"/>
          </w:rPr>
          <w:t>пунктом  2 статьи 39.6</w:t>
        </w:r>
      </w:hyperlink>
      <w:r>
        <w:rPr>
          <w:rFonts w:cs="Times New Roman" w:ascii="Liberation Serif" w:hAnsi="Liberation Serif"/>
          <w:sz w:val="24"/>
          <w:szCs w:val="24"/>
        </w:rPr>
        <w:t xml:space="preserve"> или </w:t>
      </w:r>
      <w:hyperlink r:id="rId47">
        <w:r>
          <w:rPr>
            <w:rFonts w:cs="Times New Roman" w:ascii="Liberation Serif" w:hAnsi="Liberation Serif"/>
            <w:sz w:val="24"/>
            <w:szCs w:val="24"/>
          </w:rPr>
          <w:t>пунктом 2 статьи 39.10</w:t>
        </w:r>
      </w:hyperlink>
      <w:r>
        <w:rPr>
          <w:rFonts w:cs="Times New Roman" w:ascii="Liberation Serif" w:hAnsi="Liberation Serif"/>
          <w:sz w:val="24"/>
          <w:szCs w:val="24"/>
        </w:rPr>
        <w:t xml:space="preserve"> Земельного кодекса РФ оснований.</w:t>
      </w:r>
    </w:p>
    <w:p>
      <w:pPr>
        <w:pStyle w:val="ConsPlusNonformat"/>
        <w:spacing w:lineRule="auto" w:line="240" w:before="0" w:after="0"/>
        <w:jc w:val="both"/>
        <w:rPr>
          <w:rFonts w:ascii="Liberation Serif" w:hAnsi="Liberation Serif" w:cs="Times New Roman"/>
          <w:sz w:val="24"/>
          <w:szCs w:val="24"/>
        </w:rPr>
      </w:pPr>
      <w:bookmarkStart w:id="13" w:name="Par645"/>
      <w:bookmarkEnd w:id="13"/>
      <w:r>
        <w:rPr>
          <w:rFonts w:cs="Times New Roman" w:ascii="Liberation Serif" w:hAnsi="Liberation Serif"/>
          <w:sz w:val="24"/>
          <w:szCs w:val="24"/>
        </w:rPr>
        <w:t xml:space="preserve">    </w:t>
      </w:r>
      <w:r>
        <w:rPr>
          <w:rFonts w:cs="Times New Roman" w:ascii="Liberation Serif" w:hAnsi="Liberation Serif"/>
          <w:sz w:val="24"/>
          <w:szCs w:val="24"/>
        </w:rPr>
        <w:t>&lt;7&gt; Заполняется в случае, если земельный участок предоставляется взамен земельного  участка,  изымае</w:t>
        <w:softHyphen/>
        <w:t>мого для государственных или муниципальных нужд (не является обязательным к заполнению).</w:t>
      </w:r>
    </w:p>
    <w:p>
      <w:pPr>
        <w:pStyle w:val="ConsPlusNonformat"/>
        <w:spacing w:lineRule="auto" w:line="240" w:before="0" w:after="0"/>
        <w:jc w:val="both"/>
        <w:rPr>
          <w:rFonts w:ascii="Liberation Serif" w:hAnsi="Liberation Serif" w:cs="Times New Roman"/>
          <w:sz w:val="24"/>
          <w:szCs w:val="24"/>
        </w:rPr>
      </w:pPr>
      <w:bookmarkStart w:id="14" w:name="Par648"/>
      <w:bookmarkEnd w:id="14"/>
      <w:r>
        <w:rPr>
          <w:rFonts w:cs="Times New Roman" w:ascii="Liberation Serif" w:hAnsi="Liberation Serif"/>
          <w:sz w:val="24"/>
          <w:szCs w:val="24"/>
        </w:rPr>
        <w:t xml:space="preserve">    </w:t>
      </w:r>
      <w:r>
        <w:rPr>
          <w:rFonts w:cs="Times New Roman" w:ascii="Liberation Serif" w:hAnsi="Liberation Serif"/>
          <w:sz w:val="24"/>
          <w:szCs w:val="24"/>
        </w:rPr>
        <w:t>&lt;8&gt;  Заполняется  в  случае, если земельный участок предоставляется для размещения  объектов,  преду</w:t>
        <w:softHyphen/>
        <w:t>смотренных этим документом и (или) проектом (не является обязательным к заполнению).</w:t>
      </w:r>
    </w:p>
    <w:p>
      <w:pPr>
        <w:pStyle w:val="ConsPlusNonformat"/>
        <w:spacing w:lineRule="auto" w:line="240" w:before="0" w:after="0"/>
        <w:jc w:val="both"/>
        <w:rPr>
          <w:rFonts w:ascii="Liberation Serif" w:hAnsi="Liberation Serif" w:cs="Times New Roman"/>
          <w:sz w:val="24"/>
          <w:szCs w:val="24"/>
        </w:rPr>
      </w:pPr>
      <w:bookmarkStart w:id="15" w:name="Par651"/>
      <w:bookmarkEnd w:id="15"/>
      <w:r>
        <w:rPr>
          <w:rFonts w:cs="Times New Roman" w:ascii="Liberation Serif" w:hAnsi="Liberation Serif"/>
          <w:sz w:val="24"/>
          <w:szCs w:val="24"/>
        </w:rPr>
        <w:t xml:space="preserve">    </w:t>
      </w:r>
      <w:r>
        <w:rPr>
          <w:rFonts w:cs="Times New Roman" w:ascii="Liberation Serif" w:hAnsi="Liberation Serif"/>
          <w:sz w:val="24"/>
          <w:szCs w:val="24"/>
        </w:rPr>
        <w:t>&lt;9&gt;  Заполняется  в  случае, если образование испрашиваемого земельного участка   предусмотрено   проектом   межевания   территории   (не  является обязательным к заполнению).</w:t>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jc w:val="both"/>
        <w:rPr>
          <w:rFonts w:ascii="Times New Roman" w:hAnsi="Times New Roman" w:cs="Times New Roman"/>
        </w:rPr>
      </w:pPr>
      <w:r>
        <w:rPr>
          <w:rFonts w:cs="Times New Roman" w:ascii="Times New Roman" w:hAnsi="Times New Roman"/>
        </w:rPr>
      </w:r>
    </w:p>
    <w:p>
      <w:pPr>
        <w:pStyle w:val="ConsPlusNormal"/>
        <w:spacing w:lineRule="auto" w:line="240" w:before="0" w:after="0"/>
        <w:ind w:start="5103" w:end="0" w:hanging="0"/>
        <w:jc w:val="end"/>
        <w:rPr>
          <w:rFonts w:ascii="Liberation Serif" w:hAnsi="Liberation Serif" w:cs="Times New Roman"/>
          <w:sz w:val="26"/>
          <w:szCs w:val="26"/>
        </w:rPr>
      </w:pPr>
      <w:r>
        <w:rPr>
          <w:rFonts w:cs="Times New Roman" w:ascii="Liberation Serif" w:hAnsi="Liberation Serif"/>
          <w:sz w:val="26"/>
          <w:szCs w:val="26"/>
        </w:rPr>
        <w:t xml:space="preserve">Приложение №2 </w:t>
      </w:r>
    </w:p>
    <w:p>
      <w:pPr>
        <w:pStyle w:val="ConsPlusNormal"/>
        <w:spacing w:lineRule="auto" w:line="240" w:before="0" w:after="0"/>
        <w:ind w:start="5103" w:end="0" w:hanging="0"/>
        <w:jc w:val="end"/>
        <w:rPr>
          <w:rFonts w:ascii="Liberation Serif" w:hAnsi="Liberation Serif" w:cs="Times New Roman"/>
          <w:sz w:val="26"/>
          <w:szCs w:val="26"/>
        </w:rPr>
      </w:pPr>
      <w:r>
        <w:rPr>
          <w:rFonts w:cs="Times New Roman" w:ascii="Liberation Serif" w:hAnsi="Liberation Serif"/>
          <w:sz w:val="26"/>
          <w:szCs w:val="26"/>
        </w:rPr>
        <w:t>к административному регламенту</w:t>
      </w:r>
    </w:p>
    <w:p>
      <w:pPr>
        <w:pStyle w:val="ConsPlusNormal"/>
        <w:spacing w:lineRule="auto" w:line="240" w:before="0" w:after="0"/>
        <w:ind w:start="0" w:end="0"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20"/>
          <w:tab w:val="left" w:pos="708" w:leader="none"/>
        </w:tabs>
        <w:suppressAutoHyphens w:val="true"/>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Сведения о месте нахождения многофункциональных центров предоставления госу</w:t>
        <w:softHyphen/>
        <w:t>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w:t>
      </w:r>
    </w:p>
    <w:p>
      <w:pPr>
        <w:pStyle w:val="Normal"/>
        <w:tabs>
          <w:tab w:val="clear" w:pos="720"/>
          <w:tab w:val="left" w:pos="708" w:leader="none"/>
        </w:tabs>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tabs>
          <w:tab w:val="clear" w:pos="720"/>
          <w:tab w:val="left" w:pos="708" w:leader="none"/>
        </w:tabs>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r>
    </w:p>
    <w:p>
      <w:pPr>
        <w:pStyle w:val="Normal"/>
        <w:tabs>
          <w:tab w:val="clear" w:pos="720"/>
          <w:tab w:val="left" w:pos="708" w:leader="none"/>
        </w:tabs>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Местонахождение МФЦ Грязовецкого округа: Вологодская область, г.Грязовец, ул. Беляева, д. 15.</w:t>
      </w:r>
    </w:p>
    <w:p>
      <w:pPr>
        <w:pStyle w:val="Normal"/>
        <w:tabs>
          <w:tab w:val="clear" w:pos="720"/>
          <w:tab w:val="left" w:pos="708" w:leader="none"/>
        </w:tabs>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Для получения информации по вопросам оказания услуг обращаться по телефо</w:t>
        <w:softHyphen/>
        <w:t>ну: (81755)20274, факс (81755)20275.</w:t>
      </w:r>
    </w:p>
    <w:p>
      <w:pPr>
        <w:pStyle w:val="Normal"/>
        <w:tabs>
          <w:tab w:val="clear" w:pos="720"/>
          <w:tab w:val="left" w:pos="708" w:leader="none"/>
        </w:tabs>
        <w:jc w:val="both"/>
        <w:rPr/>
      </w:pPr>
      <w:r>
        <w:rPr>
          <w:rFonts w:eastAsia="Calibri" w:cs="Times New Roman" w:ascii="Liberation Serif" w:hAnsi="Liberation Serif"/>
          <w:bCs/>
          <w:iCs/>
          <w:color w:val="000000"/>
          <w:spacing w:val="-4"/>
          <w:w w:val="100"/>
          <w:sz w:val="26"/>
          <w:szCs w:val="26"/>
          <w:lang w:val="ru-RU" w:eastAsia="ru-RU" w:bidi="ar-SA"/>
        </w:rPr>
        <w:tab/>
        <w:t xml:space="preserve">Адрес электронной почты: </w:t>
      </w:r>
      <w:hyperlink r:id="rId48">
        <w:r>
          <w:rPr>
            <w:rFonts w:eastAsia="Calibri" w:cs="Times New Roman" w:ascii="Liberation Serif" w:hAnsi="Liberation Serif"/>
            <w:bCs/>
            <w:iCs/>
            <w:color w:val="000000"/>
            <w:spacing w:val="-4"/>
            <w:w w:val="100"/>
            <w:sz w:val="26"/>
            <w:szCs w:val="26"/>
            <w:u w:val="single"/>
            <w:lang w:val="ru-RU" w:eastAsia="ru-RU" w:bidi="ar-SA"/>
          </w:rPr>
          <w:t>grmfc@yandex.ru</w:t>
        </w:r>
      </w:hyperlink>
    </w:p>
    <w:p>
      <w:pPr>
        <w:pStyle w:val="Normal"/>
        <w:tabs>
          <w:tab w:val="clear" w:pos="720"/>
          <w:tab w:val="left" w:pos="708" w:leader="none"/>
        </w:tabs>
        <w:spacing w:before="0" w:after="120"/>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ab/>
        <w:t xml:space="preserve">График работы МФЦ: </w:t>
      </w:r>
    </w:p>
    <w:tbl>
      <w:tblPr>
        <w:tblW w:w="9512" w:type="dxa"/>
        <w:jc w:val="start"/>
        <w:tblInd w:w="-50" w:type="dxa"/>
        <w:tblLayout w:type="fixed"/>
        <w:tblCellMar>
          <w:top w:w="28" w:type="dxa"/>
          <w:start w:w="0" w:type="dxa"/>
          <w:bottom w:w="28" w:type="dxa"/>
          <w:end w:w="10" w:type="dxa"/>
        </w:tblCellMar>
      </w:tblPr>
      <w:tblGrid>
        <w:gridCol w:w="4752"/>
        <w:gridCol w:w="4760"/>
      </w:tblGrid>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widowControl w:val="false"/>
              <w:spacing w:before="0" w:after="20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Понедельник</w:t>
            </w:r>
          </w:p>
        </w:tc>
        <w:tc>
          <w:tcPr>
            <w:tcW w:w="4760" w:type="dxa"/>
            <w:tcBorders>
              <w:top w:val="single" w:sz="4" w:space="0" w:color="000001"/>
              <w:start w:val="single" w:sz="4" w:space="0" w:color="000001"/>
              <w:bottom w:val="single" w:sz="6" w:space="0" w:color="000001"/>
              <w:end w:val="single" w:sz="4" w:space="0" w:color="000001"/>
            </w:tcBorders>
            <w:shd w:fill="FFFFFF" w:val="clear"/>
          </w:tcPr>
          <w:p>
            <w:pPr>
              <w:pStyle w:val="Normal"/>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 8.00 до 18.00</w:t>
            </w:r>
          </w:p>
        </w:tc>
      </w:tr>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widowControl w:val="false"/>
              <w:spacing w:before="0" w:after="20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Вторник</w:t>
            </w:r>
          </w:p>
        </w:tc>
        <w:tc>
          <w:tcPr>
            <w:tcW w:w="4760" w:type="dxa"/>
            <w:tcBorders>
              <w:top w:val="single" w:sz="6" w:space="0" w:color="000001"/>
              <w:start w:val="single" w:sz="4" w:space="0" w:color="000001"/>
              <w:bottom w:val="single" w:sz="6" w:space="0" w:color="000001"/>
              <w:end w:val="single" w:sz="4" w:space="0" w:color="000001"/>
            </w:tcBorders>
            <w:shd w:fill="FFFFFF" w:val="clear"/>
            <w:vAlign w:val="center"/>
          </w:tcPr>
          <w:p>
            <w:pPr>
              <w:pStyle w:val="Normal"/>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 8.00 до 18.00</w:t>
            </w:r>
          </w:p>
        </w:tc>
      </w:tr>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widowControl w:val="false"/>
              <w:spacing w:before="0" w:after="20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Среда</w:t>
            </w:r>
          </w:p>
        </w:tc>
        <w:tc>
          <w:tcPr>
            <w:tcW w:w="4760" w:type="dxa"/>
            <w:tcBorders>
              <w:top w:val="single" w:sz="6" w:space="0" w:color="000001"/>
              <w:start w:val="single" w:sz="4" w:space="0" w:color="000001"/>
              <w:bottom w:val="single" w:sz="6" w:space="0" w:color="000001"/>
              <w:end w:val="single" w:sz="4" w:space="0" w:color="000001"/>
            </w:tcBorders>
            <w:shd w:fill="FFFFFF" w:val="clear"/>
            <w:vAlign w:val="center"/>
          </w:tcPr>
          <w:p>
            <w:pPr>
              <w:pStyle w:val="Normal"/>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 8.00 до 20.00</w:t>
            </w:r>
          </w:p>
        </w:tc>
      </w:tr>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widowControl w:val="false"/>
              <w:spacing w:before="0" w:after="20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Четверг</w:t>
            </w:r>
          </w:p>
        </w:tc>
        <w:tc>
          <w:tcPr>
            <w:tcW w:w="4760" w:type="dxa"/>
            <w:tcBorders>
              <w:top w:val="single" w:sz="6" w:space="0" w:color="000001"/>
              <w:start w:val="single" w:sz="4" w:space="0" w:color="000001"/>
              <w:bottom w:val="single" w:sz="6" w:space="0" w:color="000001"/>
              <w:end w:val="single" w:sz="4" w:space="0" w:color="000001"/>
            </w:tcBorders>
            <w:shd w:fill="FFFFFF" w:val="clear"/>
            <w:vAlign w:val="center"/>
          </w:tcPr>
          <w:p>
            <w:pPr>
              <w:pStyle w:val="Normal"/>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 8.00 до 18.00</w:t>
            </w:r>
          </w:p>
        </w:tc>
      </w:tr>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widowControl w:val="false"/>
              <w:spacing w:before="0" w:after="20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Пятница</w:t>
            </w:r>
          </w:p>
        </w:tc>
        <w:tc>
          <w:tcPr>
            <w:tcW w:w="4760" w:type="dxa"/>
            <w:tcBorders>
              <w:top w:val="single" w:sz="6" w:space="0" w:color="000001"/>
              <w:start w:val="single" w:sz="4" w:space="0" w:color="000001"/>
              <w:bottom w:val="single" w:sz="4" w:space="0" w:color="000001"/>
              <w:end w:val="single" w:sz="4" w:space="0" w:color="000001"/>
            </w:tcBorders>
            <w:shd w:fill="FFFFFF" w:val="clear"/>
          </w:tcPr>
          <w:p>
            <w:pPr>
              <w:pStyle w:val="Normal"/>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 8.00 до 18.00</w:t>
            </w:r>
          </w:p>
        </w:tc>
      </w:tr>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widowControl w:val="false"/>
              <w:spacing w:before="0" w:after="200"/>
              <w:ind w:start="0" w:end="-5" w:firstLine="709"/>
              <w:jc w:val="both"/>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Суббота</w:t>
            </w:r>
          </w:p>
        </w:tc>
        <w:tc>
          <w:tcPr>
            <w:tcW w:w="4760"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С 9.00 до 12.00</w:t>
            </w:r>
          </w:p>
        </w:tc>
      </w:tr>
      <w:tr>
        <w:trPr>
          <w:trHeight w:val="23" w:hRule="atLeast"/>
        </w:trPr>
        <w:tc>
          <w:tcPr>
            <w:tcW w:w="4752" w:type="dxa"/>
            <w:tcBorders>
              <w:top w:val="single" w:sz="4" w:space="0" w:color="000001"/>
              <w:start w:val="single" w:sz="4" w:space="0" w:color="000001"/>
              <w:bottom w:val="single" w:sz="4" w:space="0" w:color="000001"/>
            </w:tcBorders>
            <w:shd w:fill="FFFFFF" w:val="clear"/>
          </w:tcPr>
          <w:p>
            <w:pPr>
              <w:pStyle w:val="Normal"/>
              <w:spacing w:lineRule="auto" w:line="240" w:before="0" w:after="0"/>
              <w:jc w:val="center"/>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Воскресенье</w:t>
            </w:r>
          </w:p>
        </w:tc>
        <w:tc>
          <w:tcPr>
            <w:tcW w:w="4760" w:type="dxa"/>
            <w:tcBorders>
              <w:top w:val="single" w:sz="4" w:space="0" w:color="000001"/>
              <w:start w:val="single" w:sz="4" w:space="0" w:color="000001"/>
              <w:bottom w:val="single" w:sz="4" w:space="0" w:color="000001"/>
              <w:end w:val="single" w:sz="4" w:space="0" w:color="000001"/>
            </w:tcBorders>
            <w:shd w:fill="FFFFFF" w:val="clear"/>
          </w:tcPr>
          <w:p>
            <w:pPr>
              <w:pStyle w:val="Normal"/>
              <w:widowControl w:val="false"/>
              <w:spacing w:before="0" w:after="200"/>
              <w:ind w:start="0" w:end="-5" w:firstLine="709"/>
              <w:rPr>
                <w:rFonts w:ascii="Liberation Serif" w:hAnsi="Liberation Serif" w:eastAsia="Calibri" w:cs="Times New Roman"/>
                <w:bCs/>
                <w:iCs/>
                <w:color w:val="000000"/>
                <w:spacing w:val="-4"/>
                <w:w w:val="100"/>
                <w:sz w:val="26"/>
                <w:szCs w:val="26"/>
                <w:lang w:val="ru-RU" w:eastAsia="ru-RU" w:bidi="ar-SA"/>
              </w:rPr>
            </w:pPr>
            <w:r>
              <w:rPr>
                <w:rFonts w:eastAsia="Calibri" w:cs="Times New Roman" w:ascii="Liberation Serif" w:hAnsi="Liberation Serif"/>
                <w:bCs/>
                <w:iCs/>
                <w:color w:val="000000"/>
                <w:spacing w:val="-4"/>
                <w:w w:val="100"/>
                <w:sz w:val="26"/>
                <w:szCs w:val="26"/>
                <w:lang w:val="ru-RU" w:eastAsia="ru-RU" w:bidi="ar-SA"/>
              </w:rPr>
              <w:t>выходной</w:t>
            </w:r>
            <w:bookmarkStart w:id="16" w:name="_GoBack"/>
            <w:bookmarkEnd w:id="16"/>
          </w:p>
        </w:tc>
      </w:tr>
    </w:tbl>
    <w:p>
      <w:pPr>
        <w:sectPr>
          <w:headerReference w:type="default" r:id="rId49"/>
          <w:footerReference w:type="default" r:id="rId50"/>
          <w:type w:val="nextPage"/>
          <w:pgSz w:w="11906" w:h="16838"/>
          <w:pgMar w:left="1701" w:right="850" w:header="720" w:top="777" w:footer="720" w:bottom="777" w:gutter="0"/>
          <w:pgNumType w:start="1" w:fmt="decimal"/>
          <w:formProt w:val="false"/>
          <w:textDirection w:val="lrTb"/>
          <w:docGrid w:type="default" w:linePitch="100" w:charSpace="0"/>
        </w:sectPr>
      </w:pPr>
    </w:p>
    <w:p>
      <w:pPr>
        <w:pStyle w:val="ConsPlusNonformat"/>
        <w:spacing w:lineRule="auto" w:line="240" w:before="0" w:after="0"/>
        <w:jc w:val="end"/>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3</w:t>
      </w:r>
    </w:p>
    <w:p>
      <w:pPr>
        <w:pStyle w:val="ConsPlusNonformat"/>
        <w:spacing w:lineRule="auto" w:line="240" w:before="0" w:after="0"/>
        <w:ind w:start="5245" w:end="0" w:hanging="0"/>
        <w:jc w:val="end"/>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Liberation Serif" w:hAnsi="Liberation Serif" w:cs="Times New Roman"/>
          <w:b/>
          <w:b/>
          <w:sz w:val="28"/>
          <w:szCs w:val="28"/>
        </w:rPr>
      </w:pPr>
      <w:r>
        <w:rPr>
          <w:rFonts w:cs="Times New Roman" w:ascii="Liberation Serif" w:hAnsi="Liberation Serif"/>
          <w:b/>
          <w:sz w:val="28"/>
          <w:szCs w:val="28"/>
        </w:rPr>
        <w:t>Перечень документов, подтверждающих право</w:t>
      </w:r>
    </w:p>
    <w:p>
      <w:pPr>
        <w:pStyle w:val="Normal"/>
        <w:spacing w:lineRule="auto" w:line="240" w:before="0" w:after="0"/>
        <w:jc w:val="center"/>
        <w:rPr>
          <w:rFonts w:ascii="Liberation Serif" w:hAnsi="Liberation Serif" w:cs="Times New Roman"/>
          <w:b/>
          <w:b/>
          <w:sz w:val="28"/>
          <w:szCs w:val="28"/>
        </w:rPr>
      </w:pPr>
      <w:r>
        <w:rPr>
          <w:rFonts w:cs="Times New Roman" w:ascii="Liberation Serif" w:hAnsi="Liberation Serif"/>
          <w:b/>
          <w:sz w:val="28"/>
          <w:szCs w:val="28"/>
        </w:rPr>
        <w:t>заявителя на приобретение земельного участка без проведения торгов</w:t>
      </w:r>
    </w:p>
    <w:tbl>
      <w:tblPr>
        <w:tblW w:w="15735" w:type="dxa"/>
        <w:jc w:val="start"/>
        <w:tblInd w:w="-67" w:type="dxa"/>
        <w:tblLayout w:type="fixed"/>
        <w:tblCellMar>
          <w:top w:w="102" w:type="dxa"/>
          <w:start w:w="57" w:type="dxa"/>
          <w:bottom w:w="102" w:type="dxa"/>
          <w:end w:w="62" w:type="dxa"/>
        </w:tblCellMar>
      </w:tblPr>
      <w:tblGrid>
        <w:gridCol w:w="456"/>
        <w:gridCol w:w="1752"/>
        <w:gridCol w:w="1596"/>
        <w:gridCol w:w="2040"/>
        <w:gridCol w:w="2268"/>
        <w:gridCol w:w="7623"/>
      </w:tblGrid>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N</w:t>
            </w:r>
          </w:p>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п/п</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Основание предоставления земельного участка без прове</w:t>
              <w:softHyphen/>
              <w:t>дения торгов</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Вид права, на котором осуще</w:t>
              <w:softHyphen/>
              <w:t>ствляется предо</w:t>
              <w:softHyphen/>
              <w:t>ставление земель</w:t>
              <w:softHyphen/>
              <w:t>ного участка бес</w:t>
              <w:softHyphen/>
              <w:t>платно или за пла</w:t>
              <w:softHyphen/>
              <w:t>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Заявитель</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rPr/>
            </w:pPr>
            <w:r>
              <w:rPr>
                <w:rFonts w:cs="Times New Roman" w:ascii="Liberation Serif" w:hAnsi="Liberation Serif"/>
                <w:sz w:val="20"/>
                <w:szCs w:val="20"/>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ar1413" w:tgtFrame="&lt;*&gt; (1)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
              <w:r>
                <w:rPr>
                  <w:rFonts w:cs="Times New Roman" w:ascii="Liberation Serif" w:hAnsi="Liberation Serif"/>
                  <w:sz w:val="20"/>
                  <w:szCs w:val="20"/>
                </w:rPr>
                <w:t>&lt;*&gt; (1)</w:t>
              </w:r>
            </w:hyperlink>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1">
              <w:r>
                <w:rPr>
                  <w:rFonts w:cs="Times New Roman" w:ascii="Liberation Serif" w:hAnsi="Liberation Serif"/>
                  <w:sz w:val="20"/>
                  <w:szCs w:val="20"/>
                </w:rPr>
                <w:t>Подпункт 3 пункта 2 статьи 39.3</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Член садоводче</w:t>
              <w:softHyphen/>
              <w:t>ского некоммерче</w:t>
              <w:softHyphen/>
              <w:t>ского товарище</w:t>
              <w:softHyphen/>
              <w:t>ства (СНТ) или огороднического некоммерческого товарищества (ОНТ)</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Садовый земельный участок или огородный земельный участок, об</w:t>
              <w:softHyphen/>
              <w:t>разованный из земельного участка, предоставленно</w:t>
              <w:softHyphen/>
              <w:t>го СНТ или ОНТ</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rPr>
            </w:pPr>
            <w:r>
              <w:rPr>
                <w:rFonts w:cs="Times New Roman" w:ascii="Liberation Serif" w:hAnsi="Liberation Serif"/>
                <w:sz w:val="20"/>
                <w:szCs w:val="20"/>
              </w:rPr>
              <w:t>* Документ о предоставлении исходного земельного участка СНТ или ОНТ, за ис</w:t>
              <w:softHyphen/>
              <w:t>ключением случаев, если право на исходный земельный участок зарегистрировано в ЕГРН</w:t>
            </w:r>
            <w:r>
              <w:rPr>
                <w:rFonts w:cs="Times New Roman" w:ascii="Liberation Serif" w:hAnsi="Liberation Serif"/>
                <w:sz w:val="16"/>
                <w:szCs w:val="16"/>
              </w:rPr>
              <w:t>&lt;*&gt; (2)</w:t>
            </w:r>
            <w:r>
              <w:rPr>
                <w:rFonts w:cs="Times New Roman" w:ascii="Liberation Serif" w:hAnsi="Liberation Serif"/>
                <w:sz w:val="20"/>
                <w:szCs w:val="20"/>
              </w:rPr>
              <w:t>.</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подтверждающий членство заявителя в СНТ или ОНТ.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общего собрания членов СНТ или ОНТ о распределении садового или ого</w:t>
              <w:softHyphen/>
              <w:t>родного земельного участка заявителю.</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межевания территории &lt;4&gt;.</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в отношении СНТ или ОНТ</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2">
              <w:r>
                <w:rPr>
                  <w:rFonts w:cs="Times New Roman" w:ascii="Liberation Serif" w:hAnsi="Liberation Serif"/>
                  <w:sz w:val="20"/>
                  <w:szCs w:val="20"/>
                </w:rPr>
                <w:t>Подпункт 6 пункта 2 статьи 39.3</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Собственник здания, сооруже</w:t>
              <w:softHyphen/>
              <w:t>ния либо помеще</w:t>
              <w:softHyphen/>
              <w:t>ния в здании, соо</w:t>
              <w:softHyphen/>
              <w:t>ружении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 котором расположены здание, сооружение</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удостоверяющий (устанавливающий) права заявителя на здание, соору</w:t>
              <w:softHyphen/>
              <w:t>жение либо помещение, если права на такие здание, сооружение либо помещение не зарегистрированы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удостоверяющий (устанавливающий) права заявителя на испрашивае</w:t>
              <w:softHyphen/>
              <w:t>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w:t>
              <w:softHyphen/>
              <w:t>надлежащих на соответствующем праве заявителю. (приложение 4 к административно</w:t>
              <w:softHyphen/>
              <w:t>му регламенту)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здании и (или) сооружении, распо</w:t>
              <w:softHyphen/>
              <w:t>ложенном(ых) на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w:t>
              <w:softHyphen/>
              <w:t>ника помещения).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Единого государственного реестра индивидуальных предпринима</w:t>
              <w:softHyphen/>
              <w:t>телей (ЕГРИП) об индивидуальном предпринимателе,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3">
              <w:r>
                <w:rPr>
                  <w:rFonts w:cs="Times New Roman" w:ascii="Liberation Serif" w:hAnsi="Liberation Serif"/>
                  <w:sz w:val="20"/>
                  <w:szCs w:val="20"/>
                </w:rPr>
                <w:t>Подпункт 7 пункта 2 статьи 39.3</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 использую</w:t>
              <w:softHyphen/>
              <w:t>щее земельный участок на праве постоянного (бес</w:t>
              <w:softHyphen/>
              <w:t>срочного) пользо</w:t>
              <w:softHyphen/>
              <w:t>вания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принадлежащий юридиче</w:t>
              <w:softHyphen/>
              <w:t>скому лицу на праве по</w:t>
              <w:softHyphen/>
              <w:t>стоянного (бессрочного) пользования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испрашивае</w:t>
              <w:softHyphen/>
              <w:t>мый земельный участок, если право на такой земельный участок не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4">
              <w:r>
                <w:rPr>
                  <w:rFonts w:cs="Times New Roman" w:ascii="Liberation Serif" w:hAnsi="Liberation Serif"/>
                  <w:sz w:val="20"/>
                  <w:szCs w:val="20"/>
                </w:rPr>
                <w:t>Подпункт 8 пункта 2 статьи 39.3</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Крестьянское (фермерское) хо</w:t>
              <w:softHyphen/>
              <w:t>зяйство или сель</w:t>
              <w:softHyphen/>
              <w:t>скохозяйственная организация, ис</w:t>
              <w:softHyphen/>
              <w:t>пользующая зе</w:t>
              <w:softHyphen/>
              <w:t>мельный участок, находящийся в му</w:t>
              <w:softHyphen/>
              <w:t>ниципальной соб</w:t>
              <w:softHyphen/>
              <w:t>ственности и выде</w:t>
              <w:softHyphen/>
              <w:t>ленный в счет зе</w:t>
              <w:softHyphen/>
              <w:t>мельных долей, на</w:t>
              <w:softHyphen/>
              <w:t>ходящихся в муни</w:t>
              <w:softHyphen/>
              <w:t>ципальной соб</w:t>
              <w:softHyphen/>
              <w:t>ственности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находящийся в муници</w:t>
              <w:softHyphen/>
              <w:t>пальной собственности и выделенный в счет зе</w:t>
              <w:softHyphen/>
              <w:t>мельных долей, находя</w:t>
              <w:softHyphen/>
              <w:t>щихся в муниципальной собственности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5">
              <w:r>
                <w:rPr>
                  <w:rFonts w:cs="Times New Roman" w:ascii="Liberation Serif" w:hAnsi="Liberation Serif"/>
                  <w:sz w:val="20"/>
                  <w:szCs w:val="20"/>
                </w:rPr>
                <w:t>Подпункт 9 пункта 2 статьи 39.3</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или юридическое лицо, являющиеся арен</w:t>
              <w:softHyphen/>
              <w:t>даторами земель</w:t>
              <w:softHyphen/>
              <w:t>ного участка, пред</w:t>
              <w:softHyphen/>
              <w:t>назначенного для ведения сельскохо</w:t>
              <w:softHyphen/>
              <w:t>зяйственного производства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ве</w:t>
              <w:softHyphen/>
              <w:t>дения сельскохозяйствен</w:t>
              <w:softHyphen/>
              <w:t>ного производства и ис</w:t>
              <w:softHyphen/>
              <w:t>пользуемый на основании договора аренды более трех лет</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6">
              <w:r>
                <w:rPr>
                  <w:rFonts w:cs="Times New Roman" w:ascii="Liberation Serif" w:hAnsi="Liberation Serif"/>
                  <w:sz w:val="20"/>
                  <w:szCs w:val="20"/>
                </w:rPr>
                <w:t xml:space="preserve">Подпункт 10 пункта 2 статьи </w:t>
              </w:r>
            </w:hyperlink>
            <w:hyperlink r:id="rId57">
              <w:r>
                <w:rPr>
                  <w:rFonts w:cs="Times New Roman" w:ascii="Liberation Serif" w:hAnsi="Liberation Serif"/>
                  <w:sz w:val="20"/>
                  <w:szCs w:val="20"/>
                </w:rPr>
                <w:t>39.3</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по</w:t>
              <w:softHyphen/>
              <w:t>давший заявление о предварительном согласовании предоставления зе</w:t>
              <w:softHyphen/>
              <w:t>мельного участка или о предоставле</w:t>
              <w:softHyphen/>
              <w:t>нии земельного участка для инди</w:t>
              <w:softHyphen/>
              <w:t>видуального жи</w:t>
              <w:softHyphen/>
              <w:t>лищного строи</w:t>
              <w:softHyphen/>
              <w:t>тельства, ведения личного подсобно</w:t>
              <w:softHyphen/>
              <w:t>го хозяйства в гра</w:t>
              <w:softHyphen/>
              <w:t>ницах населенного пункта, садо</w:t>
              <w:softHyphen/>
              <w:t>водства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ин</w:t>
              <w:softHyphen/>
              <w:t>дивидуального жилищно</w:t>
              <w:softHyphen/>
              <w:t>го строительства, ведения личного подсобного хо</w:t>
              <w:softHyphen/>
              <w:t>зяйства в границах насе</w:t>
              <w:softHyphen/>
              <w:t>ленного пункта, садо</w:t>
              <w:softHyphen/>
              <w:t>водства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8">
              <w:r>
                <w:rPr>
                  <w:rFonts w:cs="Times New Roman" w:ascii="Liberation Serif" w:hAnsi="Liberation Serif"/>
                  <w:sz w:val="20"/>
                  <w:szCs w:val="20"/>
                </w:rPr>
                <w:t>Подпункт 2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Религиозная ор</w:t>
              <w:softHyphen/>
              <w:t>ганизация, имею</w:t>
              <w:softHyphen/>
              <w:t>щая в собственно</w:t>
              <w:softHyphen/>
              <w:t>сти здания или соо</w:t>
              <w:softHyphen/>
              <w:t>ружения религиоз</w:t>
              <w:softHyphen/>
              <w:t>ного или благотво</w:t>
              <w:softHyphen/>
              <w:t>рительного назна</w:t>
              <w:softHyphen/>
              <w:t>чения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 котором расположены здания или сооружения религиозного или благо</w:t>
              <w:softHyphen/>
              <w:t>творительного назначения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удостоверяющий (устанавливающий) права заявителя на здание, соору</w:t>
              <w:softHyphen/>
              <w:t>жение, если права на такие здание, сооружение не зарегистрированы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удостоверяющий (устанавливающий) права заявителя на испрашивае</w:t>
              <w:softHyphen/>
              <w:t>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w:t>
              <w:softHyphen/>
              <w:t>надлежащих на соответствующем праве заявителю (приложение 4 к административно</w:t>
              <w:softHyphen/>
              <w:t>му регламенту)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здании и (или) сооружении, распо</w:t>
              <w:softHyphen/>
              <w:t>ложенном(ых) на испрашиваемом земельном участку).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59">
              <w:r>
                <w:rPr>
                  <w:rFonts w:cs="Times New Roman" w:ascii="Liberation Serif" w:hAnsi="Liberation Serif"/>
                  <w:sz w:val="20"/>
                  <w:szCs w:val="20"/>
                </w:rPr>
                <w:t>Подпункт 3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общую доле</w:t>
              <w:softHyphen/>
              <w:t>вую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уполно</w:t>
              <w:softHyphen/>
              <w:t>моченное на пода</w:t>
              <w:softHyphen/>
              <w:t>чу заявления реше</w:t>
              <w:softHyphen/>
              <w:t>нием общего со</w:t>
              <w:softHyphen/>
              <w:t>брания членов СНТ или ОНТ</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об</w:t>
              <w:softHyphen/>
              <w:t>щего назначения, распо</w:t>
              <w:softHyphen/>
              <w:t>ложенный в границах тер</w:t>
              <w:softHyphen/>
              <w:t>ритории ведения гражда</w:t>
              <w:softHyphen/>
              <w:t>нами садоводства или огородничества для соб</w:t>
              <w:softHyphen/>
              <w:t>ственных нужд (далее - территория садоводства или огородничества)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Документ о предоставлении исходного земельного участка СНТ или ОНТ, за ис</w:t>
              <w:softHyphen/>
              <w:t>ключением случаев, если право на исходный земельный участок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w:t>
              <w:softHyphen/>
              <w:t>ственника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межевания территории &lt;3&gt;.</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в отношении СНТ или ОНТ</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0">
              <w:r>
                <w:rPr>
                  <w:rFonts w:cs="Times New Roman" w:ascii="Liberation Serif" w:hAnsi="Liberation Serif"/>
                  <w:sz w:val="20"/>
                  <w:szCs w:val="20"/>
                </w:rPr>
                <w:t xml:space="preserve">Подпункт 4 </w:t>
              </w:r>
            </w:hyperlink>
            <w:hyperlink r:id="rId61">
              <w:r>
                <w:rPr>
                  <w:rFonts w:cs="Times New Roman" w:ascii="Liberation Serif" w:hAnsi="Liberation Serif"/>
                  <w:sz w:val="20"/>
                  <w:szCs w:val="20"/>
                </w:rPr>
                <w:t>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ко</w:t>
              <w:softHyphen/>
              <w:t>торому земель</w:t>
              <w:softHyphen/>
              <w:t>ный участок предо</w:t>
              <w:softHyphen/>
              <w:t>ставлен в безвоз</w:t>
              <w:softHyphen/>
              <w:t>мездное пользова</w:t>
              <w:softHyphen/>
              <w:t>ние на срок не бо</w:t>
              <w:softHyphen/>
              <w:t>лее чем шесть лет для ведения лично</w:t>
              <w:softHyphen/>
              <w:t>го подсобного хо</w:t>
              <w:softHyphen/>
              <w:t>зяйства или для осуществления крестьянским (фер</w:t>
              <w:softHyphen/>
              <w:t>мерским) хозяй</w:t>
              <w:softHyphen/>
              <w:t>ством его деятель</w:t>
              <w:softHyphen/>
              <w:t>ности на террито</w:t>
              <w:softHyphen/>
              <w:t>рии муниципально</w:t>
              <w:softHyphen/>
              <w:t>го образования, определенного за</w:t>
              <w:softHyphen/>
              <w:t>коном субъекта Российской Феде</w:t>
              <w:softHyphen/>
              <w:t>рации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ве</w:t>
              <w:softHyphen/>
              <w:t>дения личного подсобно</w:t>
              <w:softHyphen/>
              <w:t>го хозяйства или для осу</w:t>
              <w:softHyphen/>
              <w:t>ществления крестьянским (фермерским) хозяйством его деятельности и ис</w:t>
              <w:softHyphen/>
              <w:t>пользуемый более пяти лет в соответствии с раз</w:t>
              <w:softHyphen/>
              <w:t>решенным использовани</w:t>
              <w:softHyphen/>
              <w:t>ем</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2">
              <w:r>
                <w:rPr>
                  <w:rFonts w:cs="Times New Roman" w:ascii="Liberation Serif" w:hAnsi="Liberation Serif"/>
                  <w:sz w:val="20"/>
                  <w:szCs w:val="20"/>
                </w:rPr>
                <w:t>Подпункт 5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ра</w:t>
              <w:softHyphen/>
              <w:t>ботающий по основному месту работы в муници</w:t>
              <w:softHyphen/>
              <w:t>пальных образова</w:t>
              <w:softHyphen/>
              <w:t>ниях по специаль</w:t>
              <w:softHyphen/>
              <w:t>ности, которые установлены зако</w:t>
              <w:softHyphen/>
              <w:t>ном субъекта Рос</w:t>
              <w:softHyphen/>
              <w:t>сийской Федера</w:t>
              <w:softHyphen/>
              <w:t>ции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ин</w:t>
              <w:softHyphen/>
              <w:t>дивидуального жилищно</w:t>
              <w:softHyphen/>
              <w:t>го строительства или ве</w:t>
              <w:softHyphen/>
              <w:t>дения личного подсобно</w:t>
              <w:softHyphen/>
              <w:t>го хозяйства, расположен</w:t>
              <w:softHyphen/>
              <w:t>ный в муниципальном об</w:t>
              <w:softHyphen/>
              <w:t>разовании, определенном законом субъекта Россий</w:t>
              <w:softHyphen/>
              <w:t>ской Федерации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Приказ о приеме на работу, выписка из трудовой книжки или трудовой договор (контракт).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3">
              <w:r>
                <w:rPr>
                  <w:rFonts w:cs="Times New Roman" w:ascii="Liberation Serif" w:hAnsi="Liberation Serif"/>
                  <w:sz w:val="20"/>
                  <w:szCs w:val="20"/>
                </w:rPr>
                <w:t>Подпункт 6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Граждане, имею</w:t>
              <w:softHyphen/>
              <w:t>щие трех и более детей</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Случаи предоставле</w:t>
              <w:softHyphen/>
              <w:t>ния земельных участков устанавливаются законом субъекта Российской Фе</w:t>
              <w:softHyphen/>
              <w:t>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подтверждающие условия предоставления земельных участков в соот</w:t>
              <w:softHyphen/>
              <w:t>ветствии с законодательством субъектов Российской Федерации.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4">
              <w:r>
                <w:rPr>
                  <w:rFonts w:cs="Times New Roman" w:ascii="Liberation Serif" w:hAnsi="Liberation Serif"/>
                  <w:sz w:val="20"/>
                  <w:szCs w:val="20"/>
                </w:rPr>
                <w:t>Подпункт 7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Отдельные ка</w:t>
              <w:softHyphen/>
              <w:t>тегории граждан и (или) некоммерче</w:t>
              <w:softHyphen/>
              <w:t>ские организации, созданные гражда</w:t>
              <w:softHyphen/>
              <w:t>нами, уста</w:t>
              <w:softHyphen/>
              <w:t>навливаемые феде</w:t>
              <w:softHyphen/>
              <w:t>ральным законом</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Случаи предоставле</w:t>
              <w:softHyphen/>
              <w:t>ния земельных участков устанавливаются феде</w:t>
              <w:softHyphen/>
              <w:t>ральным законом</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подтверждающие право на приобретение земельного участка, установ</w:t>
              <w:softHyphen/>
              <w:t>ленные законодательством Российской Федерации.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5">
              <w:r>
                <w:rPr>
                  <w:rFonts w:cs="Times New Roman" w:ascii="Liberation Serif" w:hAnsi="Liberation Serif"/>
                  <w:sz w:val="20"/>
                  <w:szCs w:val="20"/>
                </w:rPr>
                <w:t>Подпункт 7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Отдельные ка</w:t>
              <w:softHyphen/>
              <w:t>тегории граждан, устанавливаемые законом субъекта Российской Феде</w:t>
              <w:softHyphen/>
              <w:t>рации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Случаи предоставле</w:t>
              <w:softHyphen/>
              <w:t>ния земельных участков устанавливаются законом субъекта Российской Фе</w:t>
              <w:softHyphen/>
              <w:t>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подтверждающие право на приобретение земельного участка, установ</w:t>
              <w:softHyphen/>
              <w:t>ленные законом субъекта Российской Федерации</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6">
              <w:r>
                <w:rPr>
                  <w:rFonts w:cs="Times New Roman" w:ascii="Liberation Serif" w:hAnsi="Liberation Serif"/>
                  <w:sz w:val="20"/>
                  <w:szCs w:val="20"/>
                </w:rPr>
                <w:t>Подпункт 8 статьи 39.5</w:t>
              </w:r>
            </w:hyperlink>
            <w:r>
              <w:rPr>
                <w:rFonts w:cs="Times New Roman" w:ascii="Liberation Serif" w:hAnsi="Liberation Serif"/>
                <w:sz w:val="20"/>
                <w:szCs w:val="20"/>
              </w:rPr>
              <w:t xml:space="preserve"> Зе</w:t>
              <w:softHyphen/>
              <w:t>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бесплатно</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Религиозная ор</w:t>
              <w:softHyphen/>
              <w:t>ганизация, имею</w:t>
              <w:softHyphen/>
              <w:t>щая земельный участок на праве постоянного (бес</w:t>
              <w:softHyphen/>
              <w:t>срочного) пользо</w:t>
              <w:softHyphen/>
              <w:t>вания и предназна</w:t>
              <w:softHyphen/>
              <w:t>ченный для сель</w:t>
              <w:softHyphen/>
              <w:t>скохозяйственного производства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Случаи предоставле</w:t>
              <w:softHyphen/>
              <w:t>ния земельных участков устанавливаются законом субъекта Российской Фе</w:t>
              <w:softHyphen/>
              <w:t>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подтверждающие право на приобретение земельного участка, установ</w:t>
              <w:softHyphen/>
              <w:t>ленные законом субъекта Российской Федерации</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7">
              <w:r>
                <w:rPr>
                  <w:rFonts w:cs="Times New Roman" w:ascii="Liberation Serif" w:hAnsi="Liberation Serif"/>
                  <w:sz w:val="20"/>
                  <w:szCs w:val="20"/>
                </w:rPr>
                <w:t>Подпункт 1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Определяется в соот</w:t>
              <w:softHyphen/>
              <w:t>ветствии с указом или распоряжением Президен</w:t>
              <w:softHyphen/>
              <w:t>та Российской Федерации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Указ или распоряжение Президента Российской Федерации.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8">
              <w:r>
                <w:rPr>
                  <w:rFonts w:cs="Times New Roman" w:ascii="Liberation Serif" w:hAnsi="Liberation Serif"/>
                  <w:sz w:val="20"/>
                  <w:szCs w:val="20"/>
                </w:rPr>
                <w:t>Подпункт 2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раз</w:t>
              <w:softHyphen/>
              <w:t>мещения объектов соци</w:t>
              <w:softHyphen/>
              <w:t>ально-культурного назна</w:t>
              <w:softHyphen/>
              <w:t>чения, реализации масштабных инвестици</w:t>
              <w:softHyphen/>
              <w:t>онных проектов</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Распоряжение Правительства Российской Федерации.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69">
              <w:r>
                <w:rPr>
                  <w:rFonts w:cs="Times New Roman" w:ascii="Liberation Serif" w:hAnsi="Liberation Serif"/>
                  <w:sz w:val="20"/>
                  <w:szCs w:val="20"/>
                </w:rPr>
                <w:t>Подпункт 3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раз</w:t>
              <w:softHyphen/>
              <w:t>мещения объектов соци</w:t>
              <w:softHyphen/>
              <w:t>ально-культурного и ком</w:t>
              <w:softHyphen/>
              <w:t>мунально-бытового на</w:t>
              <w:softHyphen/>
              <w:t>значения, реализации масштабных инвестици</w:t>
              <w:softHyphen/>
              <w:t>онных проектов</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Распоряжение высшего должностного лица субъекта Российской Федерации.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0">
              <w:r>
                <w:rPr>
                  <w:rFonts w:cs="Times New Roman" w:ascii="Liberation Serif" w:hAnsi="Liberation Serif"/>
                  <w:sz w:val="20"/>
                  <w:szCs w:val="20"/>
                </w:rPr>
                <w:t>Подпункт 4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вы</w:t>
              <w:softHyphen/>
              <w:t>полнения международных обязательств</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Договор, соглашение или иной документ, предусматривающий выполнение между</w:t>
              <w:softHyphen/>
              <w:t>народных обязательств</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19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1">
              <w:r>
                <w:rPr>
                  <w:rFonts w:cs="Times New Roman" w:ascii="Liberation Serif" w:hAnsi="Liberation Serif"/>
                  <w:sz w:val="20"/>
                  <w:szCs w:val="20"/>
                </w:rPr>
                <w:t>Подпункт 4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раз</w:t>
              <w:softHyphen/>
              <w:t>мещения объектов, пред</w:t>
              <w:softHyphen/>
              <w:t>назначенных для обеспе</w:t>
              <w:softHyphen/>
              <w:t>чения электро-, тепло-, газо- и водоснабжения, водоотведения, связи, нефтепроводов, объектов федерального, региональ</w:t>
              <w:softHyphen/>
              <w:t>ного или местного значе</w:t>
              <w:softHyphen/>
              <w:t>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документа территориального планирования или выписка из докумен</w:t>
              <w:softHyphen/>
              <w:t>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w:t>
              <w:softHyphen/>
              <w:t>дения, связи, нефтепроводов, не относящихся к объектам регионального или местного значения).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2">
              <w:r>
                <w:rPr>
                  <w:rFonts w:cs="Times New Roman" w:ascii="Liberation Serif" w:hAnsi="Liberation Serif"/>
                  <w:sz w:val="20"/>
                  <w:szCs w:val="20"/>
                </w:rPr>
                <w:t>Подпункт 5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Арендатор зе</w:t>
              <w:softHyphen/>
              <w:t>мельного участка, находящегося в го</w:t>
              <w:softHyphen/>
              <w:t>сударственной или муниципальной собственности, из которого образован испрашиваемый зе</w:t>
              <w:softHyphen/>
              <w:t>мельный участок</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образованный из земель</w:t>
              <w:softHyphen/>
              <w:t>ного участка, находяще</w:t>
              <w:softHyphen/>
              <w:t>гося в государственной или муниципальной соб</w:t>
              <w:softHyphen/>
              <w:t>ственности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pPr>
            <w:r>
              <w:rPr>
                <w:rFonts w:cs="Times New Roman" w:ascii="Liberation Serif" w:hAnsi="Liberation Serif"/>
                <w:sz w:val="20"/>
                <w:szCs w:val="20"/>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73">
              <w:r>
                <w:rPr>
                  <w:rFonts w:cs="Times New Roman" w:ascii="Liberation Serif" w:hAnsi="Liberation Serif"/>
                  <w:sz w:val="20"/>
                  <w:szCs w:val="20"/>
                </w:rPr>
                <w:t>закона</w:t>
              </w:r>
            </w:hyperlink>
            <w:r>
              <w:rPr>
                <w:rFonts w:cs="Times New Roman" w:ascii="Liberation Serif" w:hAnsi="Liberation Serif"/>
                <w:sz w:val="20"/>
                <w:szCs w:val="20"/>
              </w:rPr>
              <w:t xml:space="preserve"> от 21 июля 1997 года N 122-ФЗ "О государственной регистрации прав на недвижимое иму</w:t>
              <w:softHyphen/>
              <w:t>щество и сделок с ним" &lt;*&gt; (4).</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4">
              <w:r>
                <w:rPr>
                  <w:rFonts w:cs="Times New Roman" w:ascii="Liberation Serif" w:hAnsi="Liberation Serif"/>
                  <w:sz w:val="20"/>
                  <w:szCs w:val="20"/>
                </w:rPr>
                <w:t>Подпункт 5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Арендатор зе</w:t>
              <w:softHyphen/>
              <w:t>мельного участка, предоставленного для комплексного развития террито</w:t>
              <w:softHyphen/>
              <w:t>рии, из которого образован испра</w:t>
              <w:softHyphen/>
              <w:t>шиваемый земель</w:t>
              <w:softHyphen/>
              <w:t>ный участок</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образованный из земель</w:t>
              <w:softHyphen/>
              <w:t>ного участка, находяще</w:t>
              <w:softHyphen/>
              <w:t>гося в государственной или муниципальной соб</w:t>
              <w:softHyphen/>
              <w:t>ственности, предостав</w:t>
              <w:softHyphen/>
              <w:t>ленного для комплексно</w:t>
              <w:softHyphen/>
              <w:t>го развития территории лицу, с которым был за</w:t>
              <w:softHyphen/>
              <w:t>ключен договор аренды такого земельного участка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Договор о комплексном развитии территории.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планировки и утвержденный проект межевания террито</w:t>
              <w:softHyphen/>
              <w:t>рии.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5">
              <w:r>
                <w:rPr>
                  <w:rFonts w:cs="Times New Roman" w:ascii="Liberation Serif" w:hAnsi="Liberation Serif"/>
                  <w:sz w:val="20"/>
                  <w:szCs w:val="20"/>
                </w:rPr>
                <w:t>Подпункт 7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Член СНТ или ОНТ</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Садовый земельный участок или огородный земельный участок, об</w:t>
              <w:softHyphen/>
              <w:t>разованный из земель</w:t>
              <w:softHyphen/>
              <w:t>ного участка, предостав</w:t>
              <w:softHyphen/>
              <w:t>ленного СНТ или ОНТ</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Документ о предоставлении исходного земельного участка СНТ или ОНТ, за ис</w:t>
              <w:softHyphen/>
              <w:t>ключением случаев, если право на исходный земельный участок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подтверждающий членство заявителя в СНТ или ОНТ.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общего собрания членов СНТ или ОНТ о распределении садового или ого</w:t>
              <w:softHyphen/>
              <w:t>родного земельного участка заявителю.</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межевания территории &lt;3&gt;.</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в отношении СНТ или ОНТ</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6">
              <w:r>
                <w:rPr>
                  <w:rFonts w:cs="Times New Roman" w:ascii="Liberation Serif" w:hAnsi="Liberation Serif"/>
                  <w:sz w:val="20"/>
                  <w:szCs w:val="20"/>
                </w:rPr>
                <w:t>Подпункт 8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 со множественно</w:t>
              <w:softHyphen/>
              <w:t>стью лиц на сто</w:t>
              <w:softHyphen/>
              <w:t>роне арендатора</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уполно</w:t>
              <w:softHyphen/>
              <w:t>моченное на пода</w:t>
              <w:softHyphen/>
              <w:t>чу заявления реше</w:t>
              <w:softHyphen/>
              <w:t>нием общего со</w:t>
              <w:softHyphen/>
              <w:t>брания членов СНТ или ОНТ</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Ограниченный в обо</w:t>
              <w:softHyphen/>
              <w:t>роте земельный участок общего назначения, рас</w:t>
              <w:softHyphen/>
              <w:t>положенный в границах территории садоводства или огородничества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Документ о предоставлении исходного земельного участка СНТ или ОНТ, за ис</w:t>
              <w:softHyphen/>
              <w:t>ключением случаев, если право на исходный земельный участок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общего собрания членов СНТ или ОНТ о приобретении права аренды зе</w:t>
              <w:softHyphen/>
              <w:t>мельного участка общего назначения, расположенного в границах территории садо</w:t>
              <w:softHyphen/>
              <w:t>водства или огородничества.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межевания территории &lt;3&gt;.</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в отношении СНТ или ОНТ</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7">
              <w:r>
                <w:rPr>
                  <w:rFonts w:cs="Times New Roman" w:ascii="Liberation Serif" w:hAnsi="Liberation Serif"/>
                  <w:sz w:val="20"/>
                  <w:szCs w:val="20"/>
                </w:rPr>
                <w:t>Подпункт 9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r>
              <w:rPr>
                <w:rFonts w:cs="Times New Roman" w:ascii="Liberation Serif" w:hAnsi="Liberation Serif"/>
                <w:sz w:val="20"/>
                <w:szCs w:val="20"/>
              </w:rPr>
              <w:t>Собственник здания, сооруже</w:t>
              <w:softHyphen/>
              <w:t>ния, помещений в них и (или) лицо, которому эти объекты недвижи</w:t>
              <w:softHyphen/>
              <w:t>мости предоставле</w:t>
              <w:softHyphen/>
              <w:t>ны на праве хозяй</w:t>
              <w:softHyphen/>
              <w:t xml:space="preserve">ственного ведения или в случаях, предусмотренных </w:t>
            </w:r>
            <w:hyperlink r:id="rId78">
              <w:r>
                <w:rPr>
                  <w:rFonts w:cs="Times New Roman" w:ascii="Liberation Serif" w:hAnsi="Liberation Serif"/>
                  <w:sz w:val="20"/>
                  <w:szCs w:val="20"/>
                </w:rPr>
                <w:t>статьей 39.20</w:t>
              </w:r>
            </w:hyperlink>
            <w:r>
              <w:rPr>
                <w:rFonts w:cs="Times New Roman" w:ascii="Liberation Serif" w:hAnsi="Liberation Serif"/>
                <w:sz w:val="20"/>
                <w:szCs w:val="20"/>
              </w:rPr>
              <w:t xml:space="preserve"> Зе</w:t>
              <w:softHyphen/>
              <w:t>мельного кодекса, на праве оператив</w:t>
              <w:softHyphen/>
              <w:t>ного управления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 котором расположены здания, сооружения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здание, соору</w:t>
              <w:softHyphen/>
              <w:t>жение, если права на такие здание, сооружение не зарегистрированы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испрашивае</w:t>
              <w:softHyphen/>
              <w:t>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w:t>
              <w:softHyphen/>
              <w:t>надлежащих на соответствующем праве заявителю (приложение 4 к административно</w:t>
              <w:softHyphen/>
              <w:t>му регламенту)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здании и (или) сооружении, распо</w:t>
              <w:softHyphen/>
              <w:t>ложенном(ых) на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w:t>
              <w:softHyphen/>
              <w:t>ника помещения)</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79">
              <w:r>
                <w:rPr>
                  <w:rFonts w:cs="Times New Roman" w:ascii="Liberation Serif" w:hAnsi="Liberation Serif"/>
                  <w:sz w:val="20"/>
                  <w:szCs w:val="20"/>
                </w:rPr>
                <w:t>Подпункт 10 пункта 2 статьи 39.6</w:t>
              </w:r>
            </w:hyperlink>
            <w:r>
              <w:rPr>
                <w:rFonts w:cs="Times New Roman" w:ascii="Liberation Serif" w:hAnsi="Liberation Serif"/>
                <w:sz w:val="20"/>
                <w:szCs w:val="20"/>
              </w:rPr>
              <w:t xml:space="preserve"> Земельного кодекса, </w:t>
            </w:r>
            <w:hyperlink r:id="rId80">
              <w:r>
                <w:rPr>
                  <w:rFonts w:cs="Times New Roman" w:ascii="Liberation Serif" w:hAnsi="Liberation Serif"/>
                  <w:sz w:val="20"/>
                  <w:szCs w:val="20"/>
                </w:rPr>
                <w:t xml:space="preserve">пункт 21 </w:t>
              </w:r>
            </w:hyperlink>
            <w:hyperlink r:id="rId81">
              <w:r>
                <w:rPr>
                  <w:rFonts w:cs="Times New Roman" w:ascii="Liberation Serif" w:hAnsi="Liberation Serif"/>
                  <w:sz w:val="20"/>
                  <w:szCs w:val="20"/>
                </w:rPr>
                <w:t>статьи 3</w:t>
              </w:r>
            </w:hyperlink>
            <w:r>
              <w:rPr>
                <w:rFonts w:cs="Times New Roman" w:ascii="Liberation Serif" w:hAnsi="Liberation Serif"/>
                <w:sz w:val="20"/>
                <w:szCs w:val="20"/>
              </w:rPr>
              <w:t xml:space="preserve"> Феде</w:t>
              <w:softHyphen/>
              <w:t>рального за</w:t>
              <w:softHyphen/>
              <w:t>кона от 25 октября 2001 г. N 137-ФЗ "О введении в дей</w:t>
              <w:softHyphen/>
              <w:t>ствие Земельного кодекса Россий</w:t>
              <w:softHyphen/>
              <w:t>ской Федерации" (5)</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Собственник объекта незавер</w:t>
              <w:softHyphen/>
              <w:t>шенного строи</w:t>
              <w:softHyphen/>
              <w:t>тельства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 котором расположен объект незавершенного строительства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здание, соору</w:t>
              <w:softHyphen/>
              <w:t>жение, если право на объект незавершенного строительства, если право на такой объект незавершенного строительства не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испрашивае</w:t>
              <w:softHyphen/>
              <w:t>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w:t>
              <w:softHyphen/>
              <w:t>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w:t>
              <w:softHyphen/>
              <w:t>жащих на соответствующем праве заявителю (приложение 4 к административному ре</w:t>
              <w:softHyphen/>
              <w:t>гламенту)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объекте незавершенного строи</w:t>
              <w:softHyphen/>
              <w:t>тельства, расположенном на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82">
              <w:r>
                <w:rPr>
                  <w:rFonts w:cs="Times New Roman" w:ascii="Liberation Serif" w:hAnsi="Liberation Serif"/>
                  <w:sz w:val="20"/>
                  <w:szCs w:val="20"/>
                </w:rPr>
                <w:t>Подпункт 11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 использую</w:t>
              <w:softHyphen/>
              <w:t>щее земельный участок на праве постоянного (бес</w:t>
              <w:softHyphen/>
              <w:t>срочного) пользо</w:t>
              <w:softHyphen/>
              <w:t>вания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принадлежащий юридиче</w:t>
              <w:softHyphen/>
              <w:t>скому лицу на праве по</w:t>
              <w:softHyphen/>
              <w:t>стоянного (бессрочного) пользования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испрашивае</w:t>
              <w:softHyphen/>
              <w:t>мый земельный участок, если право на такой земельный участок не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83">
              <w:r>
                <w:rPr>
                  <w:rFonts w:cs="Times New Roman" w:ascii="Liberation Serif" w:hAnsi="Liberation Serif"/>
                  <w:sz w:val="20"/>
                  <w:szCs w:val="20"/>
                </w:rPr>
                <w:t>Подпункт 12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Крестьянское (фермерское) хо</w:t>
              <w:softHyphen/>
              <w:t>зяйство или сель</w:t>
              <w:softHyphen/>
              <w:t>скохозяйственная организация, ис</w:t>
              <w:softHyphen/>
              <w:t>пользующая зе</w:t>
              <w:softHyphen/>
              <w:t>мельный участок, находящийся в му</w:t>
              <w:softHyphen/>
              <w:t>ниципальной соб</w:t>
              <w:softHyphen/>
              <w:t>ственности и выде</w:t>
              <w:softHyphen/>
              <w:t>ленный в счет зе</w:t>
              <w:softHyphen/>
              <w:t>мельных долей, на</w:t>
              <w:softHyphen/>
              <w:t>ходящихся в муни</w:t>
              <w:softHyphen/>
              <w:t>ципальной соб</w:t>
              <w:softHyphen/>
              <w:t>ственности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находящийся в муници</w:t>
              <w:softHyphen/>
              <w:t>пальной собственности и выделенный в счет зе</w:t>
              <w:softHyphen/>
              <w:t>мельных долей, находя</w:t>
              <w:softHyphen/>
              <w:t>щихся в муниципальной собственности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84">
              <w:r>
                <w:rPr>
                  <w:rFonts w:cs="Times New Roman" w:ascii="Liberation Serif" w:hAnsi="Liberation Serif"/>
                  <w:sz w:val="20"/>
                  <w:szCs w:val="20"/>
                </w:rPr>
                <w:t xml:space="preserve">Подпункт 13 </w:t>
              </w:r>
            </w:hyperlink>
            <w:hyperlink r:id="rId85">
              <w:r>
                <w:rPr>
                  <w:rFonts w:cs="Times New Roman" w:ascii="Liberation Serif" w:hAnsi="Liberation Serif"/>
                  <w:sz w:val="20"/>
                  <w:szCs w:val="20"/>
                </w:rPr>
                <w:t xml:space="preserve">пункта 2 статьи </w:t>
              </w:r>
            </w:hyperlink>
            <w:hyperlink r:id="rId86">
              <w:r>
                <w:rPr>
                  <w:rFonts w:cs="Times New Roman" w:ascii="Liberation Serif" w:hAnsi="Liberation Serif"/>
                  <w:sz w:val="20"/>
                  <w:szCs w:val="20"/>
                </w:rPr>
                <w:t>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Normal"/>
              <w:spacing w:lineRule="auto" w:line="240" w:before="0" w:after="0"/>
              <w:ind w:start="0" w:end="0" w:firstLine="540"/>
              <w:jc w:val="both"/>
              <w:rPr/>
            </w:pPr>
            <w:r>
              <w:rPr>
                <w:rFonts w:cs="Times New Roman" w:ascii="Liberation Serif" w:hAnsi="Liberation Serif"/>
                <w:sz w:val="20"/>
                <w:szCs w:val="20"/>
              </w:rPr>
              <w:t>Лицо, с кото</w:t>
              <w:softHyphen/>
              <w:t>рым заключен дого</w:t>
              <w:softHyphen/>
              <w:t>вор о комплексном развитии территории в соответствии с Гра</w:t>
              <w:softHyphen/>
              <w:t xml:space="preserve">достроительным </w:t>
            </w:r>
            <w:hyperlink r:id="rId87">
              <w:r>
                <w:rPr>
                  <w:rFonts w:ascii="Liberation Serif" w:hAnsi="Liberation Serif"/>
                  <w:color w:val="00000A"/>
                  <w:sz w:val="20"/>
                  <w:szCs w:val="20"/>
                  <w:u w:val="none"/>
                </w:rPr>
                <w:t>ко</w:t>
                <w:softHyphen/>
                <w:t>дексом</w:t>
              </w:r>
            </w:hyperlink>
            <w:r>
              <w:rPr>
                <w:rFonts w:cs="Times New Roman" w:ascii="Liberation Serif" w:hAnsi="Liberation Serif"/>
                <w:sz w:val="20"/>
                <w:szCs w:val="20"/>
              </w:rPr>
              <w:t xml:space="preserve"> Российской Федерации, либо юридическому лицу, созданному Россий</w:t>
              <w:softHyphen/>
              <w:t>ской Федерацией или субъектом Россий</w:t>
              <w:softHyphen/>
              <w:t>ской Федерации и обеспечивающему в соответствии с Гра</w:t>
              <w:softHyphen/>
              <w:t xml:space="preserve">достроительным </w:t>
            </w:r>
            <w:hyperlink r:id="rId88">
              <w:r>
                <w:rPr>
                  <w:rFonts w:ascii="Liberation Serif" w:hAnsi="Liberation Serif"/>
                  <w:color w:val="00000A"/>
                  <w:sz w:val="20"/>
                  <w:szCs w:val="20"/>
                  <w:u w:val="none"/>
                </w:rPr>
                <w:t>ко</w:t>
                <w:softHyphen/>
                <w:t>дексом</w:t>
              </w:r>
            </w:hyperlink>
            <w:r>
              <w:rPr>
                <w:rFonts w:cs="Times New Roman" w:ascii="Liberation Serif" w:hAnsi="Liberation Serif"/>
                <w:sz w:val="20"/>
                <w:szCs w:val="20"/>
              </w:rPr>
              <w:t xml:space="preserve"> Российской Федерации реализа</w:t>
              <w:softHyphen/>
              <w:t>цию решения о комплексном разви</w:t>
              <w:softHyphen/>
              <w:t>тии территории</w:t>
            </w:r>
          </w:p>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r>
          </w:p>
        </w:tc>
        <w:tc>
          <w:tcPr>
            <w:tcW w:w="2268" w:type="dxa"/>
            <w:tcBorders>
              <w:top w:val="single" w:sz="4" w:space="0" w:color="00000A"/>
              <w:start w:val="single" w:sz="4" w:space="0" w:color="00000A"/>
              <w:bottom w:val="single" w:sz="4" w:space="0" w:color="00000A"/>
              <w:end w:val="single" w:sz="4" w:space="0" w:color="00000A"/>
            </w:tcBorders>
          </w:tcPr>
          <w:p>
            <w:pPr>
              <w:pStyle w:val="Normal"/>
              <w:spacing w:lineRule="auto" w:line="240" w:before="0" w:after="0"/>
              <w:ind w:start="0" w:end="0" w:firstLine="540"/>
              <w:jc w:val="both"/>
              <w:rPr>
                <w:rFonts w:ascii="Liberation Serif" w:hAnsi="Liberation Serif"/>
              </w:rPr>
            </w:pPr>
            <w:r>
              <w:rPr>
                <w:rFonts w:cs="Times New Roman" w:ascii="Liberation Serif" w:hAnsi="Liberation Serif"/>
                <w:sz w:val="20"/>
                <w:szCs w:val="20"/>
              </w:rPr>
              <w:t>Земельный участок, образованный в границах территории, в отношении ко</w:t>
              <w:softHyphen/>
              <w:t xml:space="preserve">торой заключен договор о комплексном развитии </w:t>
            </w:r>
          </w:p>
        </w:tc>
        <w:tc>
          <w:tcPr>
            <w:tcW w:w="7623" w:type="dxa"/>
            <w:tcBorders>
              <w:top w:val="single" w:sz="4" w:space="0" w:color="00000A"/>
              <w:start w:val="single" w:sz="4" w:space="0" w:color="00000A"/>
              <w:bottom w:val="single" w:sz="4" w:space="0" w:color="00000A"/>
              <w:end w:val="single" w:sz="4" w:space="0" w:color="00000A"/>
            </w:tcBorders>
          </w:tcPr>
          <w:p>
            <w:pPr>
              <w:pStyle w:val="Normal"/>
              <w:spacing w:lineRule="auto" w:line="240" w:before="0" w:after="0"/>
              <w:ind w:start="0" w:end="0" w:firstLine="540"/>
              <w:jc w:val="both"/>
              <w:rPr/>
            </w:pPr>
            <w:r>
              <w:rPr>
                <w:rFonts w:cs="Times New Roman" w:ascii="Liberation Serif" w:hAnsi="Liberation Serif"/>
                <w:sz w:val="20"/>
                <w:szCs w:val="20"/>
              </w:rPr>
              <w:t xml:space="preserve">Договор о комплексном развитии территории в соответствии с Градостроительным </w:t>
            </w:r>
            <w:hyperlink r:id="rId89">
              <w:r>
                <w:rPr/>
                <w:t>ко</w:t>
              </w:r>
            </w:hyperlink>
            <w:hyperlink r:id="rId90">
              <w:r>
                <w:rPr/>
                <w:t>дек</w:t>
                <w:softHyphen/>
                <w:t>сом</w:t>
              </w:r>
            </w:hyperlink>
            <w:r>
              <w:rPr>
                <w:rFonts w:cs="Times New Roman" w:ascii="Liberation Serif" w:hAnsi="Liberation Serif"/>
                <w:sz w:val="20"/>
                <w:szCs w:val="20"/>
              </w:rP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91">
              <w:r>
                <w:rPr>
                  <w:rFonts w:ascii="Liberation Serif" w:hAnsi="Liberation Serif"/>
                  <w:color w:val="00000A"/>
                  <w:sz w:val="20"/>
                  <w:szCs w:val="20"/>
                  <w:u w:val="none"/>
                </w:rPr>
                <w:t>ко</w:t>
                <w:softHyphen/>
                <w:t>дексом</w:t>
              </w:r>
            </w:hyperlink>
            <w:r>
              <w:rPr>
                <w:rFonts w:cs="Times New Roman" w:ascii="Liberation Serif" w:hAnsi="Liberation Serif"/>
                <w:sz w:val="20"/>
                <w:szCs w:val="20"/>
              </w:rPr>
              <w:t xml:space="preserve"> Российской Федерации реализацию решения о комплексном развитии территории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планировки и утвержденный проект межевания террито</w:t>
              <w:softHyphen/>
              <w:t>рии.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29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2">
              <w:r>
                <w:rPr>
                  <w:rFonts w:cs="Times New Roman" w:ascii="Liberation Serif" w:hAnsi="Liberation Serif"/>
                  <w:sz w:val="20"/>
                  <w:szCs w:val="20"/>
                </w:rPr>
                <w:t>Подпункт 14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имеющий право на первоочередное или внеочередное приобретение зе</w:t>
              <w:softHyphen/>
              <w:t>мельных участков</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Случаи предоставле</w:t>
              <w:softHyphen/>
              <w:t>ния земельных участков устанавливаются феде</w:t>
              <w:softHyphen/>
              <w:t>ральным законом или за</w:t>
              <w:softHyphen/>
              <w:t>коном субъекта Россий</w:t>
              <w:softHyphen/>
              <w:t>ской Федерации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w:t>
              <w:softHyphen/>
              <w:t>редное приобретение земельных участков.</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3">
              <w:r>
                <w:rPr>
                  <w:rFonts w:cs="Times New Roman" w:ascii="Liberation Serif" w:hAnsi="Liberation Serif"/>
                  <w:sz w:val="20"/>
                  <w:szCs w:val="20"/>
                </w:rPr>
                <w:t>Подпункт 15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по</w:t>
              <w:softHyphen/>
              <w:t>давший заявление о предварительном согласовании предоставления зе</w:t>
              <w:softHyphen/>
              <w:t>мельного участка или о предоставле</w:t>
              <w:softHyphen/>
              <w:t>нии земельного участка для инди</w:t>
              <w:softHyphen/>
              <w:t>видуального жи</w:t>
              <w:softHyphen/>
              <w:t>лищного строи</w:t>
              <w:softHyphen/>
              <w:t>тельства, ведения личного подсобно</w:t>
              <w:softHyphen/>
              <w:t>го хозяйства в гра</w:t>
              <w:softHyphen/>
              <w:t>ницах населенного пункта, садо</w:t>
              <w:softHyphen/>
              <w:t>водства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ин</w:t>
              <w:softHyphen/>
              <w:t>дивидуального жилищно</w:t>
              <w:softHyphen/>
              <w:t>го строительства, ведения личного подсобного хо</w:t>
              <w:softHyphen/>
              <w:t>зяйства в границах насе</w:t>
              <w:softHyphen/>
              <w:t>ленного пункта, садо</w:t>
              <w:softHyphen/>
              <w:t>водства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 предварительном согласовании предоставления земельного участка, если такое решение принято иным уполномоченным органом.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4">
              <w:r>
                <w:rPr>
                  <w:rFonts w:cs="Times New Roman" w:ascii="Liberation Serif" w:hAnsi="Liberation Serif"/>
                  <w:sz w:val="20"/>
                  <w:szCs w:val="20"/>
                </w:rPr>
                <w:t xml:space="preserve">Подпункт 16 </w:t>
              </w:r>
            </w:hyperlink>
            <w:hyperlink r:id="rId95">
              <w:r>
                <w:rPr>
                  <w:rFonts w:cs="Times New Roman" w:ascii="Liberation Serif" w:hAnsi="Liberation Serif"/>
                  <w:sz w:val="20"/>
                  <w:szCs w:val="20"/>
                </w:rPr>
                <w:t>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или юридическое лицо, у которого изъят для государствен</w:t>
              <w:softHyphen/>
              <w:t>ных или муници</w:t>
              <w:softHyphen/>
              <w:t>пальных нужд предоставленный на праве аренды зе</w:t>
              <w:softHyphen/>
              <w:t>мельный участок</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предоставляемый взамен земельного участка, предоставленного гражда</w:t>
              <w:softHyphen/>
              <w:t>нину или юридическому лицу на праве аренды и изымаемого для государ</w:t>
              <w:softHyphen/>
              <w:t>ственных или муници</w:t>
              <w:softHyphen/>
              <w:t>пальных нужд</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Соглашение об изъятии земельного участка для государственных или муниципаль</w:t>
              <w:softHyphen/>
              <w:t>ных нужд или решение суда, на основании которого земельный участок изъят для государственных или муниципальных нужд.</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6">
              <w:r>
                <w:rPr>
                  <w:rFonts w:cs="Times New Roman" w:ascii="Liberation Serif" w:hAnsi="Liberation Serif"/>
                  <w:sz w:val="20"/>
                  <w:szCs w:val="20"/>
                </w:rPr>
                <w:t>Подпункт 17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Религиозная ор</w:t>
              <w:softHyphen/>
              <w:t>ганизация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осу</w:t>
              <w:softHyphen/>
              <w:t>ществления сельскохозяй</w:t>
              <w:softHyphen/>
              <w:t>ственного производства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7">
              <w:r>
                <w:rPr>
                  <w:rFonts w:cs="Times New Roman" w:ascii="Liberation Serif" w:hAnsi="Liberation Serif"/>
                  <w:sz w:val="20"/>
                  <w:szCs w:val="20"/>
                </w:rPr>
                <w:t>Подпункт 17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Казачье обще</w:t>
              <w:softHyphen/>
              <w:t>ство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осу</w:t>
              <w:softHyphen/>
              <w:t>ществления сельскохозяй</w:t>
              <w:softHyphen/>
              <w:t>ственного производства, сохранения и развития традиционного образа жизни и хозяйствования казачьих обществ</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Свидетельство о внесении казачьего общества в государственный Реестр казачьих обществ в Российской Федерации.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8">
              <w:r>
                <w:rPr>
                  <w:rFonts w:cs="Times New Roman" w:ascii="Liberation Serif" w:hAnsi="Liberation Serif"/>
                  <w:sz w:val="20"/>
                  <w:szCs w:val="20"/>
                </w:rPr>
                <w:t>Подпункт 18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которое имеет право на приобретение в собственность зе</w:t>
              <w:softHyphen/>
              <w:t>мельного участка, находящегося в го</w:t>
              <w:softHyphen/>
              <w:t>сударственной или муниципальной собственности, без проведения торгов, в том числе бес</w:t>
              <w:softHyphen/>
              <w:t>платно</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ограниченный в обороте</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предусмотренный настоящим Перечнем, подтверждающий право заяви</w:t>
              <w:softHyphen/>
              <w:t>теля на предоставление земельного участка в собственность без проведения торгов.</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99">
              <w:r>
                <w:rPr>
                  <w:rFonts w:cs="Times New Roman" w:ascii="Liberation Serif" w:hAnsi="Liberation Serif"/>
                  <w:sz w:val="20"/>
                  <w:szCs w:val="20"/>
                </w:rPr>
                <w:t>Подпункт 19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ис</w:t>
              <w:softHyphen/>
              <w:t>прашивающий зе</w:t>
              <w:softHyphen/>
              <w:t>мельный участок для сенокошения, выпаса сельскохо</w:t>
              <w:softHyphen/>
              <w:t>зяйственных жи</w:t>
              <w:softHyphen/>
              <w:t>вотных, ведения огородничества или земельный уча</w:t>
              <w:softHyphen/>
              <w:t>сток, располо</w:t>
              <w:softHyphen/>
              <w:t>женный за грани</w:t>
              <w:softHyphen/>
              <w:t>цами населенного пункта, для веде</w:t>
              <w:softHyphen/>
              <w:t>ния личного под</w:t>
              <w:softHyphen/>
              <w:t>собного хозяйства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се</w:t>
              <w:softHyphen/>
              <w:t>нокошения, выпаса сель</w:t>
              <w:softHyphen/>
              <w:t>скохозяйственных живот</w:t>
              <w:softHyphen/>
              <w:t>ных, ведения огородниче</w:t>
              <w:softHyphen/>
              <w:t>ства или земельный уча</w:t>
              <w:softHyphen/>
              <w:t>сток, расположенный за границами населенного пункта, предназначенный для ведения личного под</w:t>
              <w:softHyphen/>
              <w:t>собного хозяйства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0">
              <w:r>
                <w:rPr>
                  <w:rFonts w:cs="Times New Roman" w:ascii="Liberation Serif" w:hAnsi="Liberation Serif"/>
                  <w:sz w:val="20"/>
                  <w:szCs w:val="20"/>
                </w:rPr>
                <w:t>Подпункт 20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Недропользователь</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прове</w:t>
              <w:softHyphen/>
              <w:t>дения работ, связанных с пользованием недрами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Выдержка из лицензии на пользование недрами, подтверждающая границы горного отвода (за исключением сведений, содержащих государственную тайну).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1">
              <w:r>
                <w:rPr>
                  <w:rFonts w:cs="Times New Roman" w:ascii="Liberation Serif" w:hAnsi="Liberation Serif"/>
                  <w:sz w:val="20"/>
                  <w:szCs w:val="20"/>
                </w:rPr>
                <w:t>Подпункт 21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Резидент осо</w:t>
              <w:softHyphen/>
              <w:t>бой экономической зоны</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расположенный в грани</w:t>
              <w:softHyphen/>
              <w:t>цах особой экономиче</w:t>
              <w:softHyphen/>
              <w:t>ской зоны или на прилегаю</w:t>
              <w:softHyphen/>
              <w:t>щей к ней тер</w:t>
              <w:softHyphen/>
              <w:t>ритории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Свидетельство, удостоверяющее регистрацию лица в качестве резидента особой экономической зоны.</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2">
              <w:r>
                <w:rPr>
                  <w:rFonts w:cs="Times New Roman" w:ascii="Liberation Serif" w:hAnsi="Liberation Serif"/>
                  <w:sz w:val="20"/>
                  <w:szCs w:val="20"/>
                </w:rPr>
                <w:t>Подпункт 21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rPr>
            </w:pPr>
            <w:r>
              <w:rPr>
                <w:rFonts w:cs="Times New Roman" w:ascii="Liberation Serif" w:hAnsi="Liberation Serif"/>
                <w:sz w:val="20"/>
                <w:szCs w:val="20"/>
              </w:rPr>
              <w:t>Управляющая компания, привле</w:t>
              <w:softHyphen/>
              <w:t>ченная для выпол</w:t>
              <w:softHyphen/>
              <w:t>нения функций по созданию за счет средств федераль</w:t>
              <w:softHyphen/>
              <w:t>ного бюджета, бюджета субъекта Российской Феде</w:t>
              <w:softHyphen/>
              <w:t>рации, местного бюджета, внебюд</w:t>
              <w:softHyphen/>
              <w:t>жетных источни</w:t>
              <w:softHyphen/>
              <w:t>ков финансирова</w:t>
              <w:softHyphen/>
              <w:t>ния объектов не</w:t>
              <w:softHyphen/>
              <w:t>движимости в гра</w:t>
              <w:softHyphen/>
              <w:t>ницах особой эко</w:t>
              <w:softHyphen/>
              <w:t>номической зоны и на прилегающей к ней территории и по управлению этими и ранее со</w:t>
              <w:softHyphen/>
              <w:t>зданными объек</w:t>
              <w:softHyphen/>
              <w:t>тами недвижимо</w:t>
              <w:softHyphen/>
              <w:t>сти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расположенный в грани</w:t>
              <w:softHyphen/>
              <w:t>цах особой экономиче</w:t>
              <w:softHyphen/>
              <w:t>ской зоны или на прилегаю</w:t>
              <w:softHyphen/>
              <w:t>щей к ней тер</w:t>
              <w:softHyphen/>
              <w:t>ритории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Соглашение об управлении особой экономической зоной.</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39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3">
              <w:r>
                <w:rPr>
                  <w:rFonts w:cs="Times New Roman" w:ascii="Liberation Serif" w:hAnsi="Liberation Serif"/>
                  <w:sz w:val="20"/>
                  <w:szCs w:val="20"/>
                </w:rPr>
                <w:t>Подпункт 22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с кото</w:t>
              <w:softHyphen/>
              <w:t>рым уполномочен</w:t>
              <w:softHyphen/>
              <w:t>ным Правитель</w:t>
              <w:softHyphen/>
              <w:t>ством Российской Федерации феде</w:t>
              <w:softHyphen/>
              <w:t>ральным органом исполнительной власти заключено соглашение о взаи</w:t>
              <w:softHyphen/>
              <w:t>модействии в сфе</w:t>
              <w:softHyphen/>
              <w:t>ре развития инфра</w:t>
              <w:softHyphen/>
              <w:t>структуры особой экономической зоны</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расположенный в грани</w:t>
              <w:softHyphen/>
              <w:t>цах особой экономиче</w:t>
              <w:softHyphen/>
              <w:t>ской зоны или на прилегаю</w:t>
              <w:softHyphen/>
              <w:t>щей к ней тер</w:t>
              <w:softHyphen/>
              <w:t>ритории, предназначен</w:t>
              <w:softHyphen/>
              <w:t>ный для строительства объектов инфраструктуры этой зоны</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Соглашение о взаимодействии в сфере развития инфраструктуры особой экономи</w:t>
              <w:softHyphen/>
              <w:t>ческой зоны.</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4">
              <w:r>
                <w:rPr>
                  <w:rFonts w:cs="Times New Roman" w:ascii="Liberation Serif" w:hAnsi="Liberation Serif"/>
                  <w:sz w:val="20"/>
                  <w:szCs w:val="20"/>
                </w:rPr>
                <w:t>Подпункт 23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с кото</w:t>
              <w:softHyphen/>
              <w:t>рым заключено концессионное со</w:t>
              <w:softHyphen/>
              <w:t>глашение</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предусмотренной концес</w:t>
              <w:softHyphen/>
              <w:t>сионным соглашением</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Концессионное соглашение.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5">
              <w:r>
                <w:rPr>
                  <w:rFonts w:cs="Times New Roman" w:ascii="Liberation Serif" w:hAnsi="Liberation Serif"/>
                  <w:sz w:val="20"/>
                  <w:szCs w:val="20"/>
                </w:rPr>
                <w:t>Подпункт 23.1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заклю</w:t>
              <w:softHyphen/>
              <w:t>чившее договор об освоении террито</w:t>
              <w:softHyphen/>
              <w:t>рии в целях строи</w:t>
              <w:softHyphen/>
              <w:t>тельства и эксплуа</w:t>
              <w:softHyphen/>
              <w:t>тации наемного дома коммерческо</w:t>
              <w:softHyphen/>
              <w:t>го использования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освоения территории в целях строительства и эксплуатации наемного дома коммерческого ис</w:t>
              <w:softHyphen/>
              <w:t>пользования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Договор об освоении территории в целях строительства и эксплуатации наемного дома коммерческого использования.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планировки и утвержденный проект межевания террито</w:t>
              <w:softHyphen/>
              <w:t>рии.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6">
              <w:r>
                <w:rPr>
                  <w:rFonts w:cs="Times New Roman" w:ascii="Liberation Serif" w:hAnsi="Liberation Serif"/>
                  <w:sz w:val="20"/>
                  <w:szCs w:val="20"/>
                </w:rPr>
                <w:t>Подпункт 23.1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 заключившее договор об освое</w:t>
              <w:softHyphen/>
              <w:t>нии территории в целях строитель</w:t>
              <w:softHyphen/>
              <w:t>ства и эксплуата</w:t>
              <w:softHyphen/>
              <w:t>ции наемного дома социального ис</w:t>
              <w:softHyphen/>
              <w:t>пользования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освоения территории в целях строительства и эксплуатации наемного дома социального исполь</w:t>
              <w:softHyphen/>
              <w:t>зования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Договор об освоении территории в целях строительства и эксплуатации наемного дома социального использования.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проект планировки и утвержденный проект межевания террито</w:t>
              <w:softHyphen/>
              <w:t>рии.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42.1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7">
              <w:r>
                <w:rPr>
                  <w:rFonts w:cs="Times New Roman" w:ascii="Liberation Serif" w:hAnsi="Liberation Serif"/>
                  <w:sz w:val="20"/>
                  <w:szCs w:val="20"/>
                </w:rPr>
                <w:t>Подпункт 23.2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 с которым за</w:t>
              <w:softHyphen/>
              <w:t>ключен специаль</w:t>
              <w:softHyphen/>
              <w:t>ный инвестицион</w:t>
              <w:softHyphen/>
              <w:t>ный контракт</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предусмотренной специ</w:t>
              <w:softHyphen/>
              <w:t>альным инвестиционным контрактом</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Специальный инвестиционный контракт.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8">
              <w:r>
                <w:rPr>
                  <w:rFonts w:cs="Times New Roman" w:ascii="Liberation Serif" w:hAnsi="Liberation Serif"/>
                  <w:sz w:val="20"/>
                  <w:szCs w:val="20"/>
                </w:rPr>
                <w:t>Подпункт 24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с кото</w:t>
              <w:softHyphen/>
              <w:t>рым заключено охотхозяйственное соглашение</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видов деятель</w:t>
              <w:softHyphen/>
              <w:t>ности в сфере охотничье</w:t>
              <w:softHyphen/>
              <w:t>го хозяйства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Охотхозяйственное соглашение.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09">
              <w:r>
                <w:rPr>
                  <w:rFonts w:cs="Times New Roman" w:ascii="Liberation Serif" w:hAnsi="Liberation Serif"/>
                  <w:sz w:val="20"/>
                  <w:szCs w:val="20"/>
                </w:rPr>
                <w:t>Подпункт 25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испраши</w:t>
              <w:softHyphen/>
              <w:t>вающее земельный участок для разме</w:t>
              <w:softHyphen/>
              <w:t>щения водохрани</w:t>
              <w:softHyphen/>
              <w:t>лища и (или) гид</w:t>
              <w:softHyphen/>
              <w:t>ротехнического соо</w:t>
              <w:softHyphen/>
              <w:t>ружения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раз</w:t>
              <w:softHyphen/>
              <w:t>мещения водохранилища и (или) гидротехническо</w:t>
              <w:softHyphen/>
              <w:t>го сооружения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0">
              <w:r>
                <w:rPr>
                  <w:rFonts w:cs="Times New Roman" w:ascii="Liberation Serif" w:hAnsi="Liberation Serif"/>
                  <w:sz w:val="20"/>
                  <w:szCs w:val="20"/>
                </w:rPr>
                <w:t>Подпункт 26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Государственная компания "Рос</w:t>
              <w:softHyphen/>
              <w:t>сийские автомо</w:t>
              <w:softHyphen/>
              <w:t>бильные дороги"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Государственной компа</w:t>
              <w:softHyphen/>
              <w:t>нии "Российские автомо</w:t>
              <w:softHyphen/>
              <w:t>бильные дороги", распо</w:t>
              <w:softHyphen/>
              <w:t>ложенный в границах по</w:t>
              <w:softHyphen/>
              <w:t>лосы отвода и придорож</w:t>
              <w:softHyphen/>
              <w:t>ной полосы автомобиль</w:t>
              <w:softHyphen/>
              <w:t>ной дороги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1">
              <w:r>
                <w:rPr>
                  <w:rFonts w:cs="Times New Roman" w:ascii="Liberation Serif" w:hAnsi="Liberation Serif"/>
                  <w:sz w:val="20"/>
                  <w:szCs w:val="20"/>
                </w:rPr>
                <w:t>Подпункт 27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Открытое акцио</w:t>
              <w:softHyphen/>
              <w:t>нерное обще</w:t>
              <w:softHyphen/>
              <w:t>ство "Российские железные дороги"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открытого акционерного общества "Российские же</w:t>
              <w:softHyphen/>
              <w:t>лезные дороги", предна</w:t>
              <w:softHyphen/>
              <w:t>значенный для размеще</w:t>
              <w:softHyphen/>
              <w:t>ния объектов инфраструк</w:t>
              <w:softHyphen/>
              <w:t>туры железнодорожного транспорта общего поль</w:t>
              <w:softHyphen/>
              <w:t>зования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2">
              <w:r>
                <w:rPr>
                  <w:rFonts w:cs="Times New Roman" w:ascii="Liberation Serif" w:hAnsi="Liberation Serif"/>
                  <w:sz w:val="20"/>
                  <w:szCs w:val="20"/>
                </w:rPr>
                <w:t>Подпункт 28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Резидент зоны территориального развития, включен</w:t>
              <w:softHyphen/>
              <w:t>ный в реестр рези</w:t>
              <w:softHyphen/>
              <w:t>дентов зоны терри</w:t>
              <w:softHyphen/>
              <w:t>ториального разви</w:t>
              <w:softHyphen/>
              <w:t>тия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в границах зоны территори</w:t>
              <w:softHyphen/>
              <w:t>ального развития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Инвестиционная декларация, в составе которой представлен инвестиционный проект.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3">
              <w:r>
                <w:rPr>
                  <w:rFonts w:cs="Times New Roman" w:ascii="Liberation Serif" w:hAnsi="Liberation Serif"/>
                  <w:sz w:val="20"/>
                  <w:szCs w:val="20"/>
                </w:rPr>
                <w:t>Подпункт 29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обладаю</w:t>
              <w:softHyphen/>
              <w:t>щее правом на до</w:t>
              <w:softHyphen/>
              <w:t>бычу (вылов) вод</w:t>
              <w:softHyphen/>
              <w:t>ных биологических ресурсов</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предусмотренной реше</w:t>
              <w:softHyphen/>
              <w:t>нием о предоставлении в пользование водных био</w:t>
              <w:softHyphen/>
              <w:t>логических ресурсов, до</w:t>
              <w:softHyphen/>
              <w:t>говором о предоставле</w:t>
              <w:softHyphen/>
              <w:t>нии рыбопромыслового участка, договором поль</w:t>
              <w:softHyphen/>
              <w:t>зования водными биоло</w:t>
              <w:softHyphen/>
              <w:t>гическими ресурсами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49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4">
              <w:r>
                <w:rPr>
                  <w:rFonts w:cs="Times New Roman" w:ascii="Liberation Serif" w:hAnsi="Liberation Serif"/>
                  <w:sz w:val="20"/>
                  <w:szCs w:val="20"/>
                </w:rPr>
                <w:t>Подпункт 30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Юридическое лицо, осуще</w:t>
              <w:softHyphen/>
              <w:t>ствляющее разме</w:t>
              <w:softHyphen/>
              <w:t>щение ядерных установок, радиа</w:t>
              <w:softHyphen/>
              <w:t>ционных источни</w:t>
              <w:softHyphen/>
              <w:t>ков, пунктов хране</w:t>
              <w:softHyphen/>
              <w:t>ния ядерных мате</w:t>
              <w:softHyphen/>
              <w:t>риалов и радиоак</w:t>
              <w:softHyphen/>
              <w:t>тивных веществ, пунктов хранения, хранилищ радиоак</w:t>
              <w:softHyphen/>
              <w:t>тивных отходов и пунктов захороне</w:t>
              <w:softHyphen/>
              <w:t>ния радиоактивных отходов</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раз</w:t>
              <w:softHyphen/>
              <w:t>мещения ядерных устано</w:t>
              <w:softHyphen/>
              <w:t>вок, радиационных источ</w:t>
              <w:softHyphen/>
              <w:t>ников, пунктов хранения ядерных материалов и ра</w:t>
              <w:softHyphen/>
              <w:t>диоактивных веществ, пунктов хранения, храни</w:t>
              <w:softHyphen/>
              <w:t>лищ радиоактивных отхо</w:t>
              <w:softHyphen/>
              <w:t>дов и пунктов захороне</w:t>
              <w:softHyphen/>
              <w:t>ния радиоактивных отхо</w:t>
              <w:softHyphen/>
              <w:t>дов</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Решение Правительства Российской Федерации о сооружении ядерных устано</w:t>
              <w:softHyphen/>
              <w:t>вок, радиационных источников, пунктов хранения ядерных материалов и радиоактив</w:t>
              <w:softHyphen/>
              <w:t>ных веществ, пунктов хранения, хранилищ радиоактивных отходов и пунктов захоро</w:t>
              <w:softHyphen/>
              <w:t>нения радиоактивных отходов и о месте их размещения.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5">
              <w:r>
                <w:rPr>
                  <w:rFonts w:cs="Times New Roman" w:ascii="Liberation Serif" w:hAnsi="Liberation Serif"/>
                  <w:sz w:val="20"/>
                  <w:szCs w:val="20"/>
                </w:rPr>
                <w:t xml:space="preserve">Подпункт 31 пункта 2 статьи </w:t>
              </w:r>
            </w:hyperlink>
            <w:hyperlink r:id="rId116">
              <w:r>
                <w:rPr>
                  <w:rFonts w:cs="Times New Roman" w:ascii="Liberation Serif" w:hAnsi="Liberation Serif"/>
                  <w:sz w:val="20"/>
                  <w:szCs w:val="20"/>
                </w:rPr>
                <w:t>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или юридическое лицо, являющиеся арен</w:t>
              <w:softHyphen/>
              <w:t>даторами зе</w:t>
              <w:softHyphen/>
              <w:t>мельного участка, предназначенного для ведения сель</w:t>
              <w:softHyphen/>
              <w:t>скохозяйственного производства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ве</w:t>
              <w:softHyphen/>
              <w:t>дения сельскохозяйствен</w:t>
              <w:softHyphen/>
              <w:t>ного производства и используе</w:t>
              <w:softHyphen/>
              <w:t>мый на основа</w:t>
              <w:softHyphen/>
              <w:t>нии договора аренды</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7">
              <w:r>
                <w:rPr>
                  <w:rFonts w:cs="Times New Roman" w:ascii="Liberation Serif" w:hAnsi="Liberation Serif"/>
                  <w:sz w:val="20"/>
                  <w:szCs w:val="20"/>
                </w:rPr>
                <w:t>Подпункт 32 пункта 2 статьи 39.6</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аренду</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Арендатор зе</w:t>
              <w:softHyphen/>
              <w:t>мельного участка, имеющий право на заключение нового договора аренды земельного участка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используемый на основа</w:t>
              <w:softHyphen/>
              <w:t>нии договора аренды</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испрашивае</w:t>
              <w:softHyphen/>
              <w:t>мый земельный участок, если право на такой земельный участок не зарегистрировано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8">
              <w:r>
                <w:rPr>
                  <w:rFonts w:cs="Times New Roman" w:ascii="Liberation Serif" w:hAnsi="Liberation Serif"/>
                  <w:sz w:val="20"/>
                  <w:szCs w:val="20"/>
                </w:rPr>
                <w:t>Подпункт 2 пункта 2 статьи 39.9</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постоянное (бессрочное) пользование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Государственное или муниципаль</w:t>
              <w:softHyphen/>
              <w:t>ное учреждение (бюджетное, казен</w:t>
              <w:softHyphen/>
              <w:t>ное, автономное)</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го</w:t>
              <w:softHyphen/>
              <w:t>сударственного или муни</w:t>
              <w:softHyphen/>
              <w:t>ципального учреждения (бюджетного, казенного, автономного)</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w:t>
              <w:softHyphen/>
              <w:t>ния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19">
              <w:r>
                <w:rPr>
                  <w:rFonts w:cs="Times New Roman" w:ascii="Liberation Serif" w:hAnsi="Liberation Serif"/>
                  <w:sz w:val="20"/>
                  <w:szCs w:val="20"/>
                </w:rPr>
                <w:t>Подпункт 3 пункта 2 статьи 39.9</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постоянное (бессрочное) пользование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Казенное пред</w:t>
              <w:softHyphen/>
              <w:t>приятие</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ка</w:t>
              <w:softHyphen/>
              <w:t>зенного предприятия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w:t>
              <w:softHyphen/>
              <w:t>ния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0">
              <w:r>
                <w:rPr>
                  <w:rFonts w:cs="Times New Roman" w:ascii="Liberation Serif" w:hAnsi="Liberation Serif"/>
                  <w:sz w:val="20"/>
                  <w:szCs w:val="20"/>
                </w:rPr>
                <w:t>Подпункт 4 пункта 2 статьи 39.9</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постоянное (бессрочное) пользование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rPr>
            </w:pPr>
            <w:r>
              <w:rPr>
                <w:rFonts w:cs="Times New Roman" w:ascii="Liberation Serif" w:hAnsi="Liberation Serif"/>
                <w:sz w:val="20"/>
                <w:szCs w:val="20"/>
              </w:rPr>
              <w:t>Центр истори</w:t>
              <w:softHyphen/>
              <w:t>ческого наследия президентов Рос</w:t>
              <w:softHyphen/>
              <w:t>сийской Федера</w:t>
              <w:softHyphen/>
              <w:t>ции, прекративших исполнение своих полномочий</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rPr>
            </w:pPr>
            <w:r>
              <w:rPr>
                <w:rFonts w:cs="Times New Roman" w:ascii="Liberation Serif" w:hAnsi="Liberation Serif"/>
                <w:sz w:val="20"/>
                <w:szCs w:val="20"/>
              </w:rPr>
              <w:t>Земельный участок, необходимый для осуще</w:t>
              <w:softHyphen/>
              <w:t>ствления деятельности центра исторического на</w:t>
              <w:softHyphen/>
              <w:t>следия президентов Рос</w:t>
              <w:softHyphen/>
              <w:t>сийской Федерации, пре</w:t>
              <w:softHyphen/>
              <w:t>кративших исполнение своих полномочий</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w:t>
              <w:softHyphen/>
              <w:t>ния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1">
              <w:r>
                <w:rPr>
                  <w:rFonts w:cs="Times New Roman" w:ascii="Liberation Serif" w:hAnsi="Liberation Serif"/>
                  <w:sz w:val="20"/>
                  <w:szCs w:val="20"/>
                </w:rPr>
                <w:t>Подпункт 1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Государственное или муниципаль</w:t>
              <w:softHyphen/>
              <w:t>ное учреждение (бюджетное, казен</w:t>
              <w:softHyphen/>
              <w:t>ное, автономное)</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го</w:t>
              <w:softHyphen/>
              <w:t>сударственного или муни</w:t>
              <w:softHyphen/>
              <w:t>ципального учреждения (бюджетного, казенного, автономного)</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w:t>
              <w:softHyphen/>
              <w:t>ния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2">
              <w:r>
                <w:rPr>
                  <w:rFonts w:cs="Times New Roman" w:ascii="Liberation Serif" w:hAnsi="Liberation Serif"/>
                  <w:sz w:val="20"/>
                  <w:szCs w:val="20"/>
                </w:rPr>
                <w:t>Подпункт 1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Казенное пред</w:t>
              <w:softHyphen/>
              <w:t>приятие</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ка</w:t>
              <w:softHyphen/>
              <w:t>зенного предприятия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w:t>
              <w:softHyphen/>
              <w:t>ния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3">
              <w:r>
                <w:rPr>
                  <w:rFonts w:cs="Times New Roman" w:ascii="Liberation Serif" w:hAnsi="Liberation Serif"/>
                  <w:sz w:val="20"/>
                  <w:szCs w:val="20"/>
                </w:rPr>
                <w:t>Подпункт 1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Центр истори</w:t>
              <w:softHyphen/>
              <w:t>ческого наследия президентов Рос</w:t>
              <w:softHyphen/>
              <w:t>сийской Федера</w:t>
              <w:softHyphen/>
              <w:t>ции, прекративших исполнение своих полномочий</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необходимый для осуще</w:t>
              <w:softHyphen/>
              <w:t>ствления деятельности центра исторического на</w:t>
              <w:softHyphen/>
              <w:t>следия президентов Рос</w:t>
              <w:softHyphen/>
              <w:t>сийской Федерации, пре</w:t>
              <w:softHyphen/>
              <w:t>кративших исполнение своих полномочий</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w:t>
              <w:softHyphen/>
              <w:t>ния земельного участка.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4">
              <w:r>
                <w:rPr>
                  <w:rFonts w:cs="Times New Roman" w:ascii="Liberation Serif" w:hAnsi="Liberation Serif"/>
                  <w:sz w:val="20"/>
                  <w:szCs w:val="20"/>
                </w:rPr>
                <w:t>Подпункт 2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Работник орга</w:t>
              <w:softHyphen/>
              <w:t>низации, которой земельный участок предоставлен на праве постоянного (бессрочного) пользования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предоставляемый в виде служебного надела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Приказ о приеме на работу, выписка из трудовой книжки или трудовой договор (контракт).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59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5">
              <w:r>
                <w:rPr>
                  <w:rFonts w:cs="Times New Roman" w:ascii="Liberation Serif" w:hAnsi="Liberation Serif"/>
                  <w:sz w:val="20"/>
                  <w:szCs w:val="20"/>
                </w:rPr>
                <w:t>Подпункт 3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Религиозная ор</w:t>
              <w:softHyphen/>
              <w:t>ганизация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раз</w:t>
              <w:softHyphen/>
              <w:t>мещения зданий, соору</w:t>
              <w:softHyphen/>
              <w:t>жения религиозного или благотворительного на</w:t>
              <w:softHyphen/>
              <w:t>значения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здание, соору</w:t>
              <w:softHyphen/>
              <w:t>жение, если права на такие здание, сооружение не зарегистрированы в ЕГРН (не требу</w:t>
              <w:softHyphen/>
              <w:t>ется в случае строительства здания, сооружения).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здании и (или) сооружении, распо</w:t>
              <w:softHyphen/>
              <w:t>ложенном(ых) на испрашиваемом земельном участке (не требуется в случае строитель</w:t>
              <w:softHyphen/>
              <w:t>ства здания, сооружения).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6">
              <w:r>
                <w:rPr>
                  <w:rFonts w:cs="Times New Roman" w:ascii="Liberation Serif" w:hAnsi="Liberation Serif"/>
                  <w:sz w:val="20"/>
                  <w:szCs w:val="20"/>
                </w:rPr>
                <w:t>Подпункт 4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Религиозная ор</w:t>
              <w:softHyphen/>
              <w:t>ганизация, которой на праве безвоз</w:t>
              <w:softHyphen/>
              <w:t>мездного пользова</w:t>
              <w:softHyphen/>
              <w:t>ния предоставлены здания, сооруже</w:t>
              <w:softHyphen/>
              <w:t>ния</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 котором расположены здания, сооружения, предоставленные религи</w:t>
              <w:softHyphen/>
              <w:t>озной организации на праве безвозмездного пользования</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Договор безвозмездного пользования зданием, сооружением, если права на такие здание, сооружение не зарегистрированы в ЕГРН.</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Документы, удостоверяющие (устанавливающие) права заявителя на испрашивае</w:t>
              <w:softHyphen/>
              <w:t>мый земельный участок, если право на такой земельный участок не зарегистрировано в ЕГРП (при наличии соответствующих прав на земельный участок).</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w:t>
              <w:softHyphen/>
              <w:t>надлежащих на соответствующем праве заявителю (приложение 4 к административно</w:t>
              <w:softHyphen/>
              <w:t>му регламенту)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здании и (или) сооружении, распо</w:t>
              <w:softHyphen/>
              <w:t>ложенном(ых) на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7">
              <w:r>
                <w:rPr>
                  <w:rFonts w:cs="Times New Roman" w:ascii="Liberation Serif" w:hAnsi="Liberation Serif"/>
                  <w:sz w:val="20"/>
                  <w:szCs w:val="20"/>
                </w:rPr>
                <w:t>Подпункт 5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r>
              <w:rPr>
                <w:rFonts w:cs="Times New Roman" w:ascii="Liberation Serif" w:hAnsi="Liberation Serif"/>
                <w:sz w:val="20"/>
                <w:szCs w:val="20"/>
              </w:rPr>
              <w:t>Лицо, с кото</w:t>
              <w:softHyphen/>
              <w:t xml:space="preserve">рым в соответствии с Федеральным </w:t>
            </w:r>
            <w:hyperlink r:id="rId128">
              <w:r>
                <w:rPr>
                  <w:rFonts w:cs="Times New Roman" w:ascii="Liberation Serif" w:hAnsi="Liberation Serif"/>
                  <w:sz w:val="20"/>
                  <w:szCs w:val="20"/>
                </w:rPr>
                <w:t>за</w:t>
                <w:softHyphen/>
                <w:t>коном</w:t>
              </w:r>
            </w:hyperlink>
            <w:r>
              <w:rPr>
                <w:rFonts w:cs="Times New Roman" w:ascii="Liberation Serif" w:hAnsi="Liberation Serif"/>
                <w:sz w:val="20"/>
                <w:szCs w:val="20"/>
              </w:rPr>
              <w:t xml:space="preserve"> от 5 апреля 2013 г. N 44-ФЗ "О контрактной систе</w:t>
              <w:softHyphen/>
              <w:t>ме в сфере закупок товаров, работ, услуг для обеспе</w:t>
              <w:softHyphen/>
              <w:t>чения государ</w:t>
              <w:softHyphen/>
              <w:t>ственных и муни</w:t>
              <w:softHyphen/>
              <w:t xml:space="preserve">ципальных нужд" </w:t>
            </w:r>
            <w:hyperlink w:anchor="Par1419" w:tgtFrame="&lt;*&gt; (7) Собрание законодательства Российской Федерации, 2013, N 14, ст. 1652; N 27, ст. 3480; N 52, ст. 6961; 2014, N 23, ст. 2925, N 30, ст. 4225; N 48, ст. 6637; N 49, ст. 6925.">
              <w:r>
                <w:rPr>
                  <w:rFonts w:cs="Times New Roman" w:ascii="Liberation Serif" w:hAnsi="Liberation Serif"/>
                  <w:sz w:val="20"/>
                  <w:szCs w:val="20"/>
                </w:rPr>
                <w:t>&lt;*&gt; (6)</w:t>
              </w:r>
            </w:hyperlink>
            <w:r>
              <w:rPr>
                <w:rFonts w:cs="Times New Roman" w:ascii="Liberation Serif" w:hAnsi="Liberation Serif"/>
                <w:sz w:val="20"/>
                <w:szCs w:val="20"/>
              </w:rPr>
              <w:t xml:space="preserve"> заключен гражданско-право</w:t>
              <w:softHyphen/>
              <w:t>вой договор на строительство или реконструкцию объектов недвижи</w:t>
              <w:softHyphen/>
              <w:t>мости, осуще</w:t>
              <w:softHyphen/>
              <w:t>ствляемые полно</w:t>
              <w:softHyphen/>
              <w:t>стью за счет средств федераль</w:t>
              <w:softHyphen/>
              <w:t>ного бюджета, средств бюджета субъекта Россий</w:t>
              <w:softHyphen/>
              <w:t>ской Федерации или средств местного бюджета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строительства или ре</w:t>
              <w:softHyphen/>
              <w:t>конструкции объектов не</w:t>
              <w:softHyphen/>
              <w:t>движимости, осуще</w:t>
              <w:softHyphen/>
              <w:t>ствляемых полностью за счет средств федерально</w:t>
              <w:softHyphen/>
              <w:t>го бюджета, средств бюд</w:t>
              <w:softHyphen/>
              <w:t>жета субъекта Российской Федерации или средств местного бюджета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Гражданско-правовые договоры на строительство или реконструкцию объектов не</w:t>
              <w:softHyphen/>
              <w:t>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29">
              <w:r>
                <w:rPr>
                  <w:rFonts w:cs="Times New Roman" w:ascii="Liberation Serif" w:hAnsi="Liberation Serif"/>
                  <w:sz w:val="20"/>
                  <w:szCs w:val="20"/>
                </w:rPr>
                <w:t>Подпункт 10 пункта 2 статьи 39.3</w:t>
              </w:r>
            </w:hyperlink>
            <w:r>
              <w:rPr>
                <w:rFonts w:cs="Times New Roman" w:ascii="Liberation Serif" w:hAnsi="Liberation Serif"/>
                <w:sz w:val="20"/>
                <w:szCs w:val="20"/>
              </w:rPr>
              <w:t xml:space="preserve">, </w:t>
            </w:r>
            <w:hyperlink r:id="rId130">
              <w:r>
                <w:rPr>
                  <w:rFonts w:cs="Times New Roman" w:ascii="Liberation Serif" w:hAnsi="Liberation Serif"/>
                  <w:sz w:val="20"/>
                  <w:szCs w:val="20"/>
                </w:rPr>
                <w:t>подпункт 15 пункта 2 статьи 39.6</w:t>
              </w:r>
            </w:hyperlink>
            <w:r>
              <w:rPr>
                <w:rFonts w:cs="Times New Roman" w:ascii="Liberation Serif" w:hAnsi="Liberation Serif"/>
                <w:sz w:val="20"/>
                <w:szCs w:val="20"/>
              </w:rPr>
              <w:t xml:space="preserve">, </w:t>
            </w:r>
            <w:hyperlink r:id="rId131">
              <w:r>
                <w:rPr>
                  <w:rFonts w:cs="Times New Roman" w:ascii="Liberation Serif" w:hAnsi="Liberation Serif"/>
                  <w:sz w:val="20"/>
                  <w:szCs w:val="20"/>
                </w:rPr>
                <w:t>подпункт 6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собствен</w:t>
              <w:softHyphen/>
              <w:t>ность за плату, в аренду, в безвоз</w:t>
              <w:softHyphen/>
              <w:t>мездное пользование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ис</w:t>
              <w:softHyphen/>
              <w:t>прашивающий зе</w:t>
              <w:softHyphen/>
              <w:t>мельный участок для индивидуаль</w:t>
              <w:softHyphen/>
              <w:t>ного жилищного строительства, ве</w:t>
              <w:softHyphen/>
              <w:t>дения личного под</w:t>
              <w:softHyphen/>
              <w:t>собного хозяйства или осуществления крестьянским (фер</w:t>
              <w:softHyphen/>
              <w:t>мерским) хозяй</w:t>
              <w:softHyphen/>
              <w:t>ством его деятель</w:t>
              <w:softHyphen/>
              <w:t>ности, крестьян</w:t>
              <w:softHyphen/>
              <w:t>ское (фермерское) хозяйство, испра</w:t>
              <w:softHyphen/>
              <w:t>шивающее земель</w:t>
              <w:softHyphen/>
              <w:t>ный участок для осуществления крестьянским (фер</w:t>
              <w:softHyphen/>
              <w:t>мерским) хозяй</w:t>
              <w:softHyphen/>
              <w:t>ством его деятель</w:t>
              <w:softHyphen/>
              <w:t>ности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ин</w:t>
              <w:softHyphen/>
              <w:t>дивидуального жилищно</w:t>
              <w:softHyphen/>
              <w:t>го строитель</w:t>
              <w:softHyphen/>
              <w:t>ства, ведения личного подсобного хозяйства или осуществления крестьян</w:t>
              <w:softHyphen/>
              <w:t>ским (фермерским) хозяй</w:t>
              <w:softHyphen/>
              <w:t>ством его деятельности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Соглашение о создании крестьянского (фермерского) хозяйства в случае, если фер</w:t>
              <w:softHyphen/>
              <w:t>мерское хозяйство создано несколькими гражданами (в случае осуществления кре</w:t>
              <w:softHyphen/>
              <w:t>стьянским (фермерским) хозяйством его деятельности).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63</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2">
              <w:r>
                <w:rPr>
                  <w:rFonts w:cs="Times New Roman" w:ascii="Liberation Serif" w:hAnsi="Liberation Serif"/>
                  <w:sz w:val="20"/>
                  <w:szCs w:val="20"/>
                </w:rPr>
                <w:t>Подпункт 7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ра</w:t>
              <w:softHyphen/>
              <w:t>ботающий по основному месту работы в муници</w:t>
              <w:softHyphen/>
              <w:t>пальных образова</w:t>
              <w:softHyphen/>
              <w:t>ниях и по специ</w:t>
              <w:softHyphen/>
              <w:t>альности, которые установлены зако</w:t>
              <w:softHyphen/>
              <w:t>ном субъекта Рос</w:t>
              <w:softHyphen/>
              <w:t>сийской Федера</w:t>
              <w:softHyphen/>
              <w:t>ции</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ин</w:t>
              <w:softHyphen/>
              <w:t>дивидуального жилищно</w:t>
              <w:softHyphen/>
              <w:t>го строительства или ве</w:t>
              <w:softHyphen/>
              <w:t>дения личного подсобно</w:t>
              <w:softHyphen/>
              <w:t>го хозяйства, расположен</w:t>
              <w:softHyphen/>
              <w:t>ный в муниципальном об</w:t>
              <w:softHyphen/>
              <w:t>разовании, определенном законом субъекта Россий</w:t>
              <w:softHyphen/>
              <w:t>ской Федерации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Приказ о приеме на работу, выписка из трудовой книжки или трудовой договор (контракт).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64</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3">
              <w:r>
                <w:rPr>
                  <w:rFonts w:cs="Times New Roman" w:ascii="Liberation Serif" w:hAnsi="Liberation Serif"/>
                  <w:sz w:val="20"/>
                  <w:szCs w:val="20"/>
                </w:rPr>
                <w:t>Подпункт 8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Гражданину, которому предо</w:t>
              <w:softHyphen/>
              <w:t>ставлено служеб</w:t>
              <w:softHyphen/>
              <w:t>ное жилое помеще</w:t>
              <w:softHyphen/>
              <w:t>ние в виде жилого дома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на котором находится слу</w:t>
              <w:softHyphen/>
              <w:t>жебное жилое помещение в виде жилого дома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Договор найма служебного жилого помещения.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65</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4">
              <w:r>
                <w:rPr>
                  <w:rFonts w:cs="Times New Roman" w:ascii="Liberation Serif" w:hAnsi="Liberation Serif"/>
                  <w:sz w:val="20"/>
                  <w:szCs w:val="20"/>
                </w:rPr>
                <w:t>Подпункт 9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ис</w:t>
              <w:softHyphen/>
              <w:t>прашивающий зе</w:t>
              <w:softHyphen/>
              <w:t>мельный участок для сельскохозяй</w:t>
              <w:softHyphen/>
              <w:t>ственной деятель</w:t>
              <w:softHyphen/>
              <w:t>ности (в том числе пчело</w:t>
              <w:softHyphen/>
              <w:t>водства) для соб</w:t>
              <w:softHyphen/>
              <w:t>ственных нужд</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Лесной участок</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66.</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5">
              <w:r>
                <w:rPr>
                  <w:rFonts w:cs="Times New Roman" w:ascii="Liberation Serif" w:hAnsi="Liberation Serif"/>
                  <w:sz w:val="20"/>
                  <w:szCs w:val="20"/>
                </w:rPr>
                <w:t>Подпункт 10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Гражданин или юридическое лицо, испрашивающее земельный участок для сельскохозяй</w:t>
              <w:softHyphen/>
              <w:t>ственного, охотхо</w:t>
              <w:softHyphen/>
              <w:t>зяйственного, лесо</w:t>
              <w:softHyphen/>
              <w:t>хозяйственного и иного использова</w:t>
              <w:softHyphen/>
              <w:t>ния, не предусмат</w:t>
              <w:softHyphen/>
              <w:t>ривающего строи</w:t>
              <w:softHyphen/>
              <w:t>тельства зданий, сооружений</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включенный в утвержден</w:t>
              <w:softHyphen/>
              <w:t>ный в установленном Правительством Россий</w:t>
              <w:softHyphen/>
              <w:t>ской Федерации порядке перечень земельных участков, предоставлен</w:t>
              <w:softHyphen/>
              <w:t>ных для нужд обороны и безопасности и временно не используемых для ука</w:t>
              <w:softHyphen/>
              <w:t>занных нужд</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ЕГРИП об индивидуальном предпринимателе, являющемся заяви</w:t>
              <w:softHyphen/>
              <w:t>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67</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6">
              <w:r>
                <w:rPr>
                  <w:rFonts w:cs="Times New Roman" w:ascii="Liberation Serif" w:hAnsi="Liberation Serif"/>
                  <w:sz w:val="20"/>
                  <w:szCs w:val="20"/>
                </w:rPr>
                <w:t>Подпункт 11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СНТ или ОНТ</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ве</w:t>
              <w:softHyphen/>
              <w:t>дения гражданами садо</w:t>
              <w:softHyphen/>
              <w:t>водства или огородниче</w:t>
              <w:softHyphen/>
              <w:t>ства для собственных нужд</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общего собрания членов товарищества о приобретении права безвоз</w:t>
              <w:softHyphen/>
              <w:t>мездного пользования земельным участком, предназначенным для ведения граждана</w:t>
              <w:softHyphen/>
              <w:t>ми садоводства или огородничества для собственных нужд.</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в отношении СНТ или ОНТ</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68</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7">
              <w:r>
                <w:rPr>
                  <w:rFonts w:cs="Times New Roman" w:ascii="Liberation Serif" w:hAnsi="Liberation Serif"/>
                  <w:sz w:val="20"/>
                  <w:szCs w:val="20"/>
                </w:rPr>
                <w:t>Подпункт 12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Некоммерческая организация, со</w:t>
              <w:softHyphen/>
              <w:t>зданная граждана</w:t>
              <w:softHyphen/>
              <w:t>ми в целях жилищ</w:t>
              <w:softHyphen/>
              <w:t>ного строительства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жи</w:t>
              <w:softHyphen/>
              <w:t>лищного строительства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о создании некоммерческой организации.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69</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38">
              <w:r>
                <w:rPr>
                  <w:rFonts w:cs="Times New Roman" w:ascii="Liberation Serif" w:hAnsi="Liberation Serif"/>
                  <w:sz w:val="20"/>
                  <w:szCs w:val="20"/>
                </w:rPr>
                <w:t xml:space="preserve">Подпункт 13 </w:t>
              </w:r>
            </w:hyperlink>
            <w:hyperlink r:id="rId139">
              <w:r>
                <w:rPr>
                  <w:rFonts w:cs="Times New Roman" w:ascii="Liberation Serif" w:hAnsi="Liberation Serif"/>
                  <w:sz w:val="20"/>
                  <w:szCs w:val="20"/>
                </w:rPr>
                <w:t>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Лица, относя</w:t>
              <w:softHyphen/>
              <w:t>щиеся к коренным малочисленным на</w:t>
              <w:softHyphen/>
              <w:t>родам Севера, Си</w:t>
              <w:softHyphen/>
              <w:t>бири и Дальнего Востока, и их об</w:t>
              <w:softHyphen/>
              <w:t>щины</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расположенный в местах традиционного прожива</w:t>
              <w:softHyphen/>
              <w:t>ния и традиционной хо</w:t>
              <w:softHyphen/>
              <w:t>зяйственной деятельности и предназначенный для размещения здания, соо</w:t>
              <w:softHyphen/>
              <w:t>ружений, необходимых в целях сохранения и разви</w:t>
              <w:softHyphen/>
              <w:t>тия традиционных образа жизни, хозяйственной дея</w:t>
              <w:softHyphen/>
              <w:t>тельности и промыс</w:t>
              <w:softHyphen/>
              <w:t>лов коренных малочис</w:t>
              <w:softHyphen/>
              <w:t>ленных народов Севера, Сибири и Дальнего Вос</w:t>
              <w:softHyphen/>
              <w:t>тока Российской Федера</w:t>
              <w:softHyphen/>
              <w:t>ции</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w:t>
              <w:softHyphen/>
              <w:t>надлежащих на соответствующем праве заявителю (приложение 4 к административно</w:t>
              <w:softHyphen/>
              <w:t>му регламенту)</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Документ, подтверждающий принадлежность гражданина к коренным малочислен</w:t>
              <w:softHyphen/>
              <w:t>ным народам Севера, Сибири и Дальнего Востока (при обращении гражданина).</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 здании и (или) сооружении, распо</w:t>
              <w:softHyphen/>
              <w:t>ложенном(ых) на испрашиваемом земельном участке (не требуется в случае строительства здания, сооружения).</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70</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40">
              <w:r>
                <w:rPr>
                  <w:rFonts w:cs="Times New Roman" w:ascii="Liberation Serif" w:hAnsi="Liberation Serif"/>
                  <w:sz w:val="20"/>
                  <w:szCs w:val="20"/>
                </w:rPr>
                <w:t>Подпункт 14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r>
              <w:rPr>
                <w:rFonts w:cs="Times New Roman" w:ascii="Liberation Serif" w:hAnsi="Liberation Serif"/>
                <w:sz w:val="20"/>
                <w:szCs w:val="20"/>
              </w:rPr>
              <w:t>Лицо, с кото</w:t>
              <w:softHyphen/>
              <w:t xml:space="preserve">рым в соответствии с Федеральным </w:t>
            </w:r>
            <w:hyperlink r:id="rId141">
              <w:r>
                <w:rPr>
                  <w:rFonts w:cs="Times New Roman" w:ascii="Liberation Serif" w:hAnsi="Liberation Serif"/>
                  <w:sz w:val="20"/>
                  <w:szCs w:val="20"/>
                </w:rPr>
                <w:t>за</w:t>
                <w:softHyphen/>
                <w:t>коном</w:t>
              </w:r>
            </w:hyperlink>
            <w:r>
              <w:rPr>
                <w:rFonts w:cs="Times New Roman" w:ascii="Liberation Serif" w:hAnsi="Liberation Serif"/>
                <w:sz w:val="20"/>
                <w:szCs w:val="20"/>
              </w:rPr>
              <w:t xml:space="preserve"> от 29 дека</w:t>
              <w:softHyphen/>
              <w:t>бря 2012 г. N 275-ФЗ "О государ</w:t>
              <w:softHyphen/>
              <w:t>ственном оборон</w:t>
              <w:softHyphen/>
              <w:t xml:space="preserve">ном заказе" </w:t>
            </w:r>
            <w:hyperlink w:anchor="Par1420" w:tgtFrame="&lt;*&gt; (8) Собрание законодательства Российской Федерации, 2012, N 53, ст. 7600; 2013, N 52, ст. 6961.">
              <w:r>
                <w:rPr>
                  <w:rFonts w:cs="Times New Roman" w:ascii="Liberation Serif" w:hAnsi="Liberation Serif"/>
                  <w:sz w:val="20"/>
                  <w:szCs w:val="20"/>
                </w:rPr>
                <w:t>&lt;*&gt; (7)</w:t>
              </w:r>
            </w:hyperlink>
            <w:r>
              <w:rPr>
                <w:rFonts w:cs="Times New Roman" w:ascii="Liberation Serif" w:hAnsi="Liberation Serif"/>
                <w:sz w:val="20"/>
                <w:szCs w:val="20"/>
              </w:rPr>
              <w:t xml:space="preserve"> или Федеральным </w:t>
            </w:r>
            <w:hyperlink r:id="rId142">
              <w:r>
                <w:rPr>
                  <w:rFonts w:cs="Times New Roman" w:ascii="Liberation Serif" w:hAnsi="Liberation Serif"/>
                  <w:sz w:val="20"/>
                  <w:szCs w:val="20"/>
                </w:rPr>
                <w:t>законом</w:t>
              </w:r>
            </w:hyperlink>
            <w:r>
              <w:rPr>
                <w:rFonts w:cs="Times New Roman" w:ascii="Liberation Serif" w:hAnsi="Liberation Serif"/>
                <w:sz w:val="20"/>
                <w:szCs w:val="20"/>
              </w:rPr>
              <w:t xml:space="preserve"> от 5 апре</w:t>
              <w:softHyphen/>
              <w:t>ля 2013 г. N 44-ФЗ "О контрактной си</w:t>
              <w:softHyphen/>
              <w:t>стеме в сфере заку</w:t>
              <w:softHyphen/>
              <w:t>пок товаров, работ, услуг для обеспе</w:t>
              <w:softHyphen/>
              <w:t>чения государ</w:t>
              <w:softHyphen/>
              <w:t>ственных и муни</w:t>
              <w:softHyphen/>
              <w:t>ципальных нужд" заключен государ</w:t>
              <w:softHyphen/>
              <w:t>ственный контракт на выполнение ра</w:t>
              <w:softHyphen/>
              <w:t>бот, оказание услуг для обеспечения обороны страны и безопасности госу</w:t>
              <w:softHyphen/>
              <w:t>дарства, осуще</w:t>
              <w:softHyphen/>
              <w:t>ствляемых полно</w:t>
              <w:softHyphen/>
              <w:t>стью за счет средств федераль</w:t>
              <w:softHyphen/>
              <w:t>ного бюджета</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r>
              <w:rPr>
                <w:rFonts w:cs="Times New Roman" w:ascii="Liberation Serif" w:hAnsi="Liberation Serif"/>
                <w:sz w:val="20"/>
                <w:szCs w:val="20"/>
              </w:rPr>
              <w:t>Земельный участок, необходимый для выпол</w:t>
              <w:softHyphen/>
              <w:t>нения работ или оказания услуг, предусмотренных государственным контрактом, заключен</w:t>
              <w:softHyphen/>
              <w:t>ным в соответствии с Фе</w:t>
              <w:softHyphen/>
              <w:t xml:space="preserve">деральным </w:t>
            </w:r>
            <w:hyperlink r:id="rId143">
              <w:r>
                <w:rPr>
                  <w:rFonts w:cs="Times New Roman" w:ascii="Liberation Serif" w:hAnsi="Liberation Serif"/>
                  <w:sz w:val="20"/>
                  <w:szCs w:val="20"/>
                </w:rPr>
                <w:t>законом</w:t>
              </w:r>
            </w:hyperlink>
            <w:r>
              <w:rPr>
                <w:rFonts w:cs="Times New Roman" w:ascii="Liberation Serif" w:hAnsi="Liberation Serif"/>
                <w:sz w:val="20"/>
                <w:szCs w:val="20"/>
              </w:rPr>
              <w:t xml:space="preserve"> от 29 декабря 2012 г. N 275-ФЗ "О государственном обо</w:t>
              <w:softHyphen/>
              <w:t>ронном заказе" или Феде</w:t>
              <w:softHyphen/>
              <w:t xml:space="preserve">ральным </w:t>
            </w:r>
            <w:hyperlink r:id="rId144">
              <w:r>
                <w:rPr>
                  <w:rFonts w:cs="Times New Roman" w:ascii="Liberation Serif" w:hAnsi="Liberation Serif"/>
                  <w:sz w:val="20"/>
                  <w:szCs w:val="20"/>
                </w:rPr>
                <w:t>законом</w:t>
              </w:r>
            </w:hyperlink>
            <w:r>
              <w:rPr>
                <w:rFonts w:cs="Times New Roman" w:ascii="Liberation Serif" w:hAnsi="Liberation Serif"/>
                <w:sz w:val="20"/>
                <w:szCs w:val="20"/>
              </w:rPr>
              <w:t xml:space="preserve"> от 5 ап</w:t>
              <w:softHyphen/>
              <w:t>реля 2013 г. N 44-ФЗ "О контрактной системе в сфере закупок товаров, работ, услуг для обеспе</w:t>
              <w:softHyphen/>
              <w:t>чения государственных и муниципальных нужд"</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Государственный контракт.</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71</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45">
              <w:r>
                <w:rPr>
                  <w:rFonts w:cs="Times New Roman" w:ascii="Liberation Serif" w:hAnsi="Liberation Serif"/>
                  <w:sz w:val="20"/>
                  <w:szCs w:val="20"/>
                </w:rPr>
                <w:t>Подпункт 15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Некоммерческая организация, предусмотренная законом субъекта Российской Феде</w:t>
              <w:softHyphen/>
              <w:t>рации и со</w:t>
              <w:softHyphen/>
              <w:t>зданная субъектом Российской Феде</w:t>
              <w:softHyphen/>
              <w:t>рации в целях жи</w:t>
              <w:softHyphen/>
              <w:t>лищного строи</w:t>
              <w:softHyphen/>
              <w:t>тельства для обес</w:t>
              <w:softHyphen/>
              <w:t>печения жилыми помещениями отдельных катего</w:t>
              <w:softHyphen/>
              <w:t>рий граждан</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предназначенный для жи</w:t>
              <w:softHyphen/>
              <w:t>лищного строительства</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Решение субъекта Российской Федерации о создании некоммерческой организации.</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r>
        <w:trPr/>
        <w:tc>
          <w:tcPr>
            <w:tcW w:w="45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hanging="0"/>
              <w:jc w:val="center"/>
              <w:rPr>
                <w:rFonts w:ascii="Liberation Serif" w:hAnsi="Liberation Serif" w:cs="Times New Roman"/>
                <w:sz w:val="20"/>
                <w:szCs w:val="20"/>
              </w:rPr>
            </w:pPr>
            <w:r>
              <w:rPr>
                <w:rFonts w:cs="Times New Roman" w:ascii="Liberation Serif" w:hAnsi="Liberation Serif"/>
                <w:sz w:val="20"/>
                <w:szCs w:val="20"/>
              </w:rPr>
              <w:t>72</w:t>
            </w:r>
          </w:p>
        </w:tc>
        <w:tc>
          <w:tcPr>
            <w:tcW w:w="1752"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pPr>
            <w:hyperlink r:id="rId146">
              <w:r>
                <w:rPr>
                  <w:rFonts w:cs="Times New Roman" w:ascii="Liberation Serif" w:hAnsi="Liberation Serif"/>
                  <w:sz w:val="20"/>
                  <w:szCs w:val="20"/>
                </w:rPr>
                <w:t>Подпункт 16 пункта 2 статьи 39.10</w:t>
              </w:r>
            </w:hyperlink>
            <w:r>
              <w:rPr>
                <w:rFonts w:cs="Times New Roman" w:ascii="Liberation Serif" w:hAnsi="Liberation Serif"/>
                <w:sz w:val="20"/>
                <w:szCs w:val="20"/>
              </w:rPr>
              <w:t xml:space="preserve"> Земельного кодекса</w:t>
            </w:r>
          </w:p>
        </w:tc>
        <w:tc>
          <w:tcPr>
            <w:tcW w:w="1596"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В безвоз</w:t>
              <w:softHyphen/>
              <w:t>мездное пользова</w:t>
              <w:softHyphen/>
              <w:t>ние</w:t>
            </w:r>
          </w:p>
        </w:tc>
        <w:tc>
          <w:tcPr>
            <w:tcW w:w="2040"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Лицо, право безвозмездного пользования кото</w:t>
              <w:softHyphen/>
              <w:t>рого на земельный участок, находя</w:t>
              <w:softHyphen/>
              <w:t>щийся в государ</w:t>
              <w:softHyphen/>
              <w:t>ственной или му</w:t>
              <w:softHyphen/>
              <w:t>ниципальной соб</w:t>
              <w:softHyphen/>
              <w:t>ственности, пре</w:t>
              <w:softHyphen/>
              <w:t>кращено в связи с изъятием для госу</w:t>
              <w:softHyphen/>
              <w:t>дарственных или муниципальных нужд</w:t>
            </w:r>
          </w:p>
        </w:tc>
        <w:tc>
          <w:tcPr>
            <w:tcW w:w="2268"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center"/>
              <w:rPr>
                <w:rFonts w:ascii="Liberation Serif" w:hAnsi="Liberation Serif" w:cs="Times New Roman"/>
                <w:sz w:val="20"/>
                <w:szCs w:val="20"/>
              </w:rPr>
            </w:pPr>
            <w:r>
              <w:rPr>
                <w:rFonts w:cs="Times New Roman" w:ascii="Liberation Serif" w:hAnsi="Liberation Serif"/>
                <w:sz w:val="20"/>
                <w:szCs w:val="20"/>
              </w:rPr>
              <w:t>Земельный участок, предоставляемый взамен земельного участка, изъ</w:t>
              <w:softHyphen/>
              <w:t>ятого для государствен</w:t>
              <w:softHyphen/>
              <w:t>ных или муниципальных нужд</w:t>
            </w:r>
          </w:p>
        </w:tc>
        <w:tc>
          <w:tcPr>
            <w:tcW w:w="7623" w:type="dxa"/>
            <w:tcBorders>
              <w:top w:val="single" w:sz="4" w:space="0" w:color="00000A"/>
              <w:start w:val="single" w:sz="4" w:space="0" w:color="00000A"/>
              <w:bottom w:val="single" w:sz="4" w:space="0" w:color="00000A"/>
              <w:end w:val="single" w:sz="4" w:space="0" w:color="00000A"/>
            </w:tcBorders>
          </w:tcPr>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Соглашение об изъятии земельного участка для государственных или муниципаль</w:t>
              <w:softHyphen/>
              <w:t>ных нужд или решение суда, на основании которого земельный участок изъят для го</w:t>
              <w:softHyphen/>
              <w:t>сударственных или муниципальных нужд.</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ЕГРН об объекте недвижимости (об испрашиваемом земельном участке).</w:t>
            </w:r>
          </w:p>
          <w:p>
            <w:pPr>
              <w:pStyle w:val="ConsPlusNormal"/>
              <w:spacing w:lineRule="auto" w:line="240" w:before="0" w:after="0"/>
              <w:ind w:start="0" w:end="0" w:firstLine="284"/>
              <w:jc w:val="both"/>
              <w:rPr>
                <w:rFonts w:ascii="Liberation Serif" w:hAnsi="Liberation Serif" w:cs="Times New Roman"/>
                <w:sz w:val="20"/>
                <w:szCs w:val="20"/>
              </w:rPr>
            </w:pPr>
            <w:r>
              <w:rPr>
                <w:rFonts w:cs="Times New Roman" w:ascii="Liberation Serif" w:hAnsi="Liberation Serif"/>
                <w:sz w:val="20"/>
                <w:szCs w:val="20"/>
              </w:rPr>
              <w:t>* Выписка из ЕГРЮЛ о юридическом лице, являющемся заявителем</w:t>
            </w:r>
          </w:p>
        </w:tc>
      </w:tr>
    </w:tbl>
    <w:p>
      <w:pPr>
        <w:pStyle w:val="ConsPlusNormal"/>
        <w:spacing w:lineRule="auto" w:line="240" w:before="0" w:after="0"/>
        <w:ind w:start="0" w:end="0" w:firstLine="539"/>
        <w:jc w:val="both"/>
        <w:rPr>
          <w:rFonts w:ascii="Liberation Serif" w:hAnsi="Liberation Serif" w:cs="Times New Roman"/>
          <w:sz w:val="16"/>
          <w:szCs w:val="16"/>
        </w:rPr>
      </w:pPr>
      <w:r>
        <w:rPr>
          <w:rFonts w:cs="Times New Roman" w:ascii="Liberation Serif" w:hAnsi="Liberation Serif"/>
          <w:sz w:val="16"/>
          <w:szCs w:val="16"/>
        </w:rPr>
        <w:t>&lt;*&gt; (1)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w:t>
        <w:softHyphen/>
        <w:t>го самоуправления, принимающим заявление о приобретении прав на земельный участок.</w:t>
      </w:r>
    </w:p>
    <w:p>
      <w:pPr>
        <w:pStyle w:val="ConsPlusNormal"/>
        <w:spacing w:lineRule="auto" w:line="240" w:before="0" w:after="0"/>
        <w:ind w:start="0" w:end="0" w:firstLine="539"/>
        <w:jc w:val="both"/>
        <w:rPr>
          <w:rFonts w:ascii="Liberation Serif" w:hAnsi="Liberation Serif" w:cs="Times New Roman"/>
          <w:sz w:val="16"/>
          <w:szCs w:val="16"/>
        </w:rPr>
      </w:pPr>
      <w:bookmarkStart w:id="17" w:name="Par1414"/>
      <w:bookmarkStart w:id="18" w:name="Par1415"/>
      <w:bookmarkEnd w:id="17"/>
      <w:bookmarkEnd w:id="18"/>
      <w:r>
        <w:rPr>
          <w:rFonts w:cs="Times New Roman" w:ascii="Liberation Serif" w:hAnsi="Liberation Serif"/>
          <w:sz w:val="16"/>
          <w:szCs w:val="16"/>
        </w:rPr>
        <w:t>&lt;*&gt; (2)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w:t>
        <w:softHyphen/>
        <w:t>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w:t>
        <w:softHyphen/>
        <w:t>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pPr>
        <w:pStyle w:val="ConsPlusNormal"/>
        <w:spacing w:lineRule="auto" w:line="240" w:before="0" w:after="0"/>
        <w:ind w:start="0" w:end="0" w:firstLine="539"/>
        <w:jc w:val="both"/>
        <w:rPr/>
      </w:pPr>
      <w:r>
        <w:rPr>
          <w:rFonts w:cs="Times New Roman" w:ascii="Liberation Serif" w:hAnsi="Liberation Serif"/>
          <w:sz w:val="16"/>
          <w:szCs w:val="16"/>
        </w:rPr>
        <w:t>&lt;*&gt; (3) В случае отсутствия утвержденного проекта межевания территории до 1 января 2020 г. допускается предоставление проекта организации и застройки территории садоводческого, огороднического или дачного не</w:t>
        <w:softHyphen/>
        <w:t xml:space="preserve">коммерческого объединения граждан, утвержденного до 1 января 2018 г., в соответствии с </w:t>
      </w:r>
      <w:hyperlink r:id="rId147">
        <w:r>
          <w:rPr>
            <w:rFonts w:cs="Times New Roman" w:ascii="Liberation Serif" w:hAnsi="Liberation Serif"/>
            <w:color w:val="0000FF"/>
            <w:sz w:val="16"/>
            <w:szCs w:val="16"/>
          </w:rPr>
          <w:t>частью 9 статьи 34</w:t>
        </w:r>
      </w:hyperlink>
      <w:r>
        <w:rPr>
          <w:rFonts w:cs="Times New Roman" w:ascii="Liberation Serif" w:hAnsi="Liberation Serif"/>
          <w:sz w:val="16"/>
          <w:szCs w:val="16"/>
        </w:rPr>
        <w:t xml:space="preserve"> Федерального закона от 23 июня 2014 г. N 171-ФЗ "О внесении изменений в Земельный кодекс Российской Федера</w:t>
        <w:softHyphen/>
        <w:t>ции и отдельные законодательные акты Российской Федерации" (Собрание законодательства Российской Федерации, 2014, N 26, ст. 3377).</w:t>
      </w:r>
    </w:p>
    <w:p>
      <w:pPr>
        <w:pStyle w:val="ConsPlusNormal"/>
        <w:spacing w:lineRule="auto" w:line="240" w:before="0" w:after="0"/>
        <w:ind w:start="0" w:end="0" w:firstLine="539"/>
        <w:jc w:val="both"/>
        <w:rPr>
          <w:rFonts w:ascii="Liberation Serif" w:hAnsi="Liberation Serif" w:cs="Times New Roman"/>
          <w:sz w:val="16"/>
          <w:szCs w:val="16"/>
        </w:rPr>
      </w:pPr>
      <w:bookmarkStart w:id="19" w:name="Par1417"/>
      <w:bookmarkEnd w:id="19"/>
      <w:r>
        <w:rPr>
          <w:rFonts w:cs="Times New Roman" w:ascii="Liberation Serif" w:hAnsi="Liberation Serif"/>
          <w:sz w:val="16"/>
          <w:szCs w:val="16"/>
        </w:rPr>
        <w:t>&lt;*&gt; (4) Собрание законодательства Российской Федерации, 1997, N 30, ст. 3594; 2001, N 11, ст. 997; N 16, ст. 1533; 2002, N 15, ст. 1377; 2003, N 24, ст. 2244; 2004, N 27, ст. 2711; N 30, ст. 3081; N 35, ст. 3607; N 45, ст. 4377; 2005, N 1, ст. 15, 22, 40, 43; N 50, ст. 5244; 2006, N 1, ст. 17; N 17, ст. 1782; N 23, ст. 2380; N 27, ст. 2881; N 30, ст. 3287; N 50, ст. 5279; N 52, ст. 5498; 2007, N 31, ст. 4011; N 41, ст. 4845; N 43, ст. 5084; N 46, ст. 5553; N 48, ст. 5812; 2008, N 20, ст. 2251; N 27, ст. 3126; N 30, ст. 3597, 3616; N 52, ст. 6219; 2009, N 1, ст. 14; N 19, ст. 2283; N 29, ст. 3611; N 52, ст. 6410, 6419; 2010, N 15, ст. 1756; N 25, ст. 3070; N 49, ст. 6424; 2011, N 1, ст. 47; N 13, ст. 1688; N 23, ст. 3269; N 27, ст. 3880; N 30, ст. 4562, 4594; N 48, ст. 6730, N 49, ст. 7056, 7061; N 50, ст. 7359, 7347, 7365; N 51, ст. 7448; 2012, N 24, ст. 3078; N 27, ст. 3587; N 29, ст. 3998; N 31, ст. 4322; N 53, ст. 7619, 7643; 2013, N 14, ст. 1651; N 19, ст. 2328; N 30, ст. 4072, 4077, 4083, 4084; N 44, ст. 5633, N 51, ст. 6699, 2014, N 11, ст. 1098; N 26, ст. 3377; N 30, ст. 4218, 4225, N 43, ст. 5799; N 48, ст. 6637.</w:t>
      </w:r>
    </w:p>
    <w:p>
      <w:pPr>
        <w:pStyle w:val="ConsPlusNormal"/>
        <w:spacing w:lineRule="auto" w:line="240" w:before="0" w:after="0"/>
        <w:ind w:start="0" w:end="0" w:firstLine="539"/>
        <w:jc w:val="both"/>
        <w:rPr>
          <w:rFonts w:ascii="Liberation Serif" w:hAnsi="Liberation Serif" w:cs="Times New Roman"/>
          <w:sz w:val="16"/>
          <w:szCs w:val="16"/>
        </w:rPr>
      </w:pPr>
      <w:r>
        <w:rPr>
          <w:rFonts w:cs="Times New Roman" w:ascii="Liberation Serif" w:hAnsi="Liberation Serif"/>
          <w:sz w:val="16"/>
          <w:szCs w:val="16"/>
        </w:rPr>
        <w:t>&lt;*&gt; (5) Собрание законодательства Российской Федерации, 2001, N 44, ст. 4148; 2003, N 50, ст. 4846; 2004, N 41, ст. 3993; 2005, N 1, ст. 17; N 25, ст. 2425; 2006, N 1, ст. 3, 17; N 27, ст. 2881; N 52, ст. 5498; 2007, N 31, ст. 4009; N 43, ст. 5084; N 48, ст. 5812; 2008, N 30, ст. 3597; 2009, N 19, ст. 2281; N 52, ст. 6418, 6427; 2011, N 1, ст. 47; N 13, ст. 1688; N 30, ст. 4562; N 49, ст. 7027; N 51, ст. 7448; 2012, N 27, ст. 3587; N 53, ст. 7614, 7615; 2013, N 23, ст. 2881; N 27, ст. 3477; N 30, ст. 4072; 2014, N 26, ст. 3377; 2015, N 1, ст. 9; N 24, ст. 3369.</w:t>
      </w:r>
    </w:p>
    <w:p>
      <w:pPr>
        <w:pStyle w:val="ConsPlusNormal"/>
        <w:spacing w:lineRule="auto" w:line="240" w:before="0" w:after="0"/>
        <w:ind w:start="0" w:end="0" w:firstLine="539"/>
        <w:jc w:val="both"/>
        <w:rPr>
          <w:rFonts w:ascii="Liberation Serif" w:hAnsi="Liberation Serif" w:cs="Times New Roman"/>
          <w:sz w:val="16"/>
          <w:szCs w:val="16"/>
        </w:rPr>
      </w:pPr>
      <w:bookmarkStart w:id="20" w:name="Par1419"/>
      <w:bookmarkEnd w:id="20"/>
      <w:r>
        <w:rPr>
          <w:rFonts w:cs="Times New Roman" w:ascii="Liberation Serif" w:hAnsi="Liberation Serif"/>
          <w:sz w:val="16"/>
          <w:szCs w:val="16"/>
        </w:rPr>
        <w:t>&lt;*&gt; (6) Собрание законодательства Российской Федерации, 2013, N 14, ст. 1652; N 27, ст. 3480; N 52, ст. 6961; 2014, N 23, ст. 2925, N 30, ст. 4225; N 48, ст. 6637; N 49, ст. 6925.</w:t>
      </w:r>
    </w:p>
    <w:p>
      <w:pPr>
        <w:pStyle w:val="ConsPlusNormal"/>
        <w:spacing w:lineRule="auto" w:line="240" w:before="0" w:after="0"/>
        <w:ind w:start="0" w:end="0" w:firstLine="539"/>
        <w:jc w:val="both"/>
        <w:rPr>
          <w:rFonts w:ascii="Liberation Serif" w:hAnsi="Liberation Serif" w:cs="Times New Roman"/>
          <w:sz w:val="16"/>
          <w:szCs w:val="16"/>
        </w:rPr>
      </w:pPr>
      <w:bookmarkStart w:id="21" w:name="Par1420"/>
      <w:bookmarkEnd w:id="21"/>
      <w:r>
        <w:rPr>
          <w:rFonts w:cs="Times New Roman" w:ascii="Liberation Serif" w:hAnsi="Liberation Serif"/>
          <w:sz w:val="16"/>
          <w:szCs w:val="16"/>
        </w:rPr>
        <w:t>&lt;*&gt; (7) Собрание законодательства Российской Федерации, 2012, N 53, ст. 7600; 2013, N 52, ст. 6961.</w:t>
      </w:r>
    </w:p>
    <w:p>
      <w:pPr>
        <w:pStyle w:val="ConsPlusNormal"/>
        <w:numPr>
          <w:ilvl w:val="0"/>
          <w:numId w:val="0"/>
        </w:numPr>
        <w:spacing w:lineRule="auto" w:line="240" w:before="0" w:after="0"/>
        <w:ind w:start="0" w:end="0" w:firstLine="720"/>
        <w:jc w:val="end"/>
        <w:outlineLvl w:val="1"/>
        <w:rPr>
          <w:rFonts w:ascii="Liberation Serif" w:hAnsi="Liberation Serif" w:cs="Times New Roman"/>
          <w:sz w:val="26"/>
          <w:szCs w:val="26"/>
        </w:rPr>
      </w:pPr>
      <w:r>
        <w:rPr>
          <w:rFonts w:cs="Times New Roman" w:ascii="Liberation Serif" w:hAnsi="Liberation Serif"/>
          <w:sz w:val="26"/>
          <w:szCs w:val="26"/>
        </w:rPr>
        <w:t>Приложение 4</w:t>
      </w:r>
    </w:p>
    <w:p>
      <w:pPr>
        <w:pStyle w:val="ConsPlusNormal"/>
        <w:spacing w:lineRule="auto" w:line="240" w:before="0" w:after="0"/>
        <w:jc w:val="end"/>
        <w:rPr>
          <w:rFonts w:ascii="Liberation Serif" w:hAnsi="Liberation Serif" w:cs="Times New Roman"/>
          <w:sz w:val="26"/>
          <w:szCs w:val="26"/>
        </w:rPr>
      </w:pPr>
      <w:r>
        <w:rPr>
          <w:rFonts w:cs="Times New Roman" w:ascii="Liberation Serif" w:hAnsi="Liberation Serif"/>
          <w:sz w:val="26"/>
          <w:szCs w:val="26"/>
        </w:rPr>
        <w:t>к Административному регламенту</w:t>
      </w:r>
    </w:p>
    <w:p>
      <w:pPr>
        <w:pStyle w:val="ConsPlusNormal"/>
        <w:spacing w:lineRule="auto" w:line="240" w:before="0" w:after="0"/>
        <w:jc w:val="center"/>
        <w:rPr>
          <w:rFonts w:ascii="Liberation Serif" w:hAnsi="Liberation Serif" w:cs="Times New Roman"/>
          <w:sz w:val="26"/>
          <w:szCs w:val="26"/>
        </w:rPr>
      </w:pPr>
      <w:r>
        <w:rPr>
          <w:rFonts w:cs="Times New Roman" w:ascii="Liberation Serif" w:hAnsi="Liberation Serif"/>
          <w:sz w:val="26"/>
          <w:szCs w:val="26"/>
        </w:rPr>
      </w:r>
    </w:p>
    <w:p>
      <w:pPr>
        <w:pStyle w:val="ConsPlus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jc w:val="center"/>
        <w:rPr>
          <w:rFonts w:ascii="Times New Roman" w:hAnsi="Times New Roman" w:cs="Times New Roman"/>
          <w:b/>
          <w:b/>
          <w:sz w:val="18"/>
          <w:szCs w:val="18"/>
        </w:rPr>
      </w:pPr>
      <w:r>
        <w:rPr>
          <w:rFonts w:cs="Times New Roman" w:ascii="Times New Roman" w:hAnsi="Times New Roman"/>
          <w:b/>
          <w:sz w:val="18"/>
          <w:szCs w:val="18"/>
        </w:rPr>
        <w:t>СООБЩЕНИЕ</w:t>
      </w:r>
    </w:p>
    <w:p>
      <w:pPr>
        <w:pStyle w:val="ConsPlusNonformat"/>
        <w:spacing w:lineRule="auto" w:line="240" w:before="0" w:after="0"/>
        <w:jc w:val="center"/>
        <w:rPr>
          <w:rFonts w:ascii="Times New Roman" w:hAnsi="Times New Roman" w:cs="Times New Roman"/>
          <w:b/>
          <w:b/>
          <w:sz w:val="18"/>
          <w:szCs w:val="18"/>
        </w:rPr>
      </w:pPr>
      <w:r>
        <w:rPr>
          <w:rFonts w:cs="Times New Roman" w:ascii="Times New Roman" w:hAnsi="Times New Roman"/>
          <w:b/>
          <w:sz w:val="18"/>
          <w:szCs w:val="18"/>
        </w:rPr>
        <w:t>ОБ ОБЪЕКТАХ НЕДВИЖИМОСТИ, РАСПОЛОЖЕННЫХ</w:t>
      </w:r>
    </w:p>
    <w:p>
      <w:pPr>
        <w:pStyle w:val="ConsPlusNonformat"/>
        <w:spacing w:lineRule="auto" w:line="240" w:before="0" w:after="0"/>
        <w:jc w:val="center"/>
        <w:rPr>
          <w:rFonts w:ascii="Times New Roman" w:hAnsi="Times New Roman" w:cs="Times New Roman"/>
          <w:b/>
          <w:b/>
          <w:sz w:val="18"/>
          <w:szCs w:val="18"/>
        </w:rPr>
      </w:pPr>
      <w:r>
        <w:rPr>
          <w:rFonts w:cs="Times New Roman" w:ascii="Times New Roman" w:hAnsi="Times New Roman"/>
          <w:b/>
          <w:sz w:val="18"/>
          <w:szCs w:val="18"/>
        </w:rPr>
        <w:t>НА ЗЕМЕЛЬНОМ УЧАСТКЕ С КАДАСТРОВЫМ НОМЕРОМ</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(должно содержать перечень всех зданий, строений, сооружений, расположенных на земельном участке, в отношении которого</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подано заявление, с указанием (при их наличии) их кадастровых (инвентарных) номером и адресных ориентиров) &lt;*&gt;</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______________________________________________________________________________________________________________________________________________________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______________________________________________________________________________________________________________________________________________________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______________________________________________________________________________________________________________________________________________________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______________________________________________________________________________________________________________________________________________________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______________________________________________________________________________________________________________________________________________________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______________________________________________________________________________________________________________________________________________________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_______________                                ________________________</w:t>
      </w:r>
    </w:p>
    <w:p>
      <w:pPr>
        <w:pStyle w:val="ConsPlusNonformat"/>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(дата)                                          М.П. (подпись)</w:t>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t>&lt;*&gt;   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w:t>
        <w:softHyphen/>
        <w:t>щения от общей площади здания, сооружения.</w:t>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t>Примечание: заполняется в случае, если на земельном участке расположены здание, сооружение, объект незавершенного строительства.</w:t>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ConsPlusNonformat"/>
        <w:spacing w:lineRule="auto" w:line="240" w:before="0" w:after="0"/>
        <w:rPr>
          <w:rFonts w:ascii="Times New Roman CYR" w:hAnsi="Times New Roman CYR" w:eastAsia="Times New Roman" w:cs="Times New Roman"/>
          <w:b w:val="false"/>
          <w:b w:val="false"/>
          <w:i w:val="false"/>
          <w:i w:val="false"/>
          <w:color w:val="00000A"/>
          <w:spacing w:val="0"/>
          <w:w w:val="100"/>
          <w:sz w:val="28"/>
          <w:szCs w:val="28"/>
          <w:u w:val="none"/>
          <w:shd w:fill="FFFFFF" w:val="clear"/>
          <w:lang w:val="ru-RU" w:eastAsia="zh-CN" w:bidi="ar-SA"/>
        </w:rPr>
      </w:pPr>
      <w:r>
        <w:rPr>
          <w:rFonts w:eastAsia="Times New Roman" w:cs="Times New Roman" w:ascii="Times New Roman CYR" w:hAnsi="Times New Roman CYR"/>
          <w:b w:val="false"/>
          <w:i w:val="false"/>
          <w:color w:val="00000A"/>
          <w:spacing w:val="0"/>
          <w:w w:val="100"/>
          <w:sz w:val="28"/>
          <w:szCs w:val="28"/>
          <w:u w:val="none"/>
          <w:shd w:fill="FFFFFF" w:val="clear"/>
          <w:lang w:val="ru-RU" w:eastAsia="zh-CN" w:bidi="ar-SA"/>
        </w:rPr>
      </w:r>
    </w:p>
    <w:sectPr>
      <w:headerReference w:type="default" r:id="rId148"/>
      <w:footerReference w:type="default" r:id="rId149"/>
      <w:type w:val="nextPage"/>
      <w:pgSz w:orient="landscape" w:w="16838" w:h="11906"/>
      <w:pgMar w:left="567" w:right="567" w:header="0" w:top="1701" w:footer="720" w:bottom="851"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default"/>
  </w:font>
  <w:font w:name="Calibri">
    <w:charset w:val="cc" w:characterSet="windows-1251"/>
    <w:family w:val="swiss"/>
    <w:pitch w:val="default"/>
  </w:font>
  <w:font w:name="Bookman Old Style">
    <w:altName w:val="Microsoft YaHei"/>
    <w:charset w:val="cc" w:characterSet="windows-1251"/>
    <w:family w:val="roman"/>
    <w:pitch w:val="default"/>
  </w:font>
  <w:font w:name="Symbol">
    <w:charset w:val="cc" w:characterSet="windows-1251"/>
    <w:family w:val="roman"/>
    <w:pitch w:val="default"/>
  </w:font>
  <w:font w:name="Wingdings">
    <w:charset w:val="02"/>
    <w:family w:val="auto"/>
    <w:pitch w:val="default"/>
  </w:font>
  <w:font w:name="Courier New">
    <w:charset w:val="cc" w:characterSet="windows-1251"/>
    <w:family w:val="modern"/>
    <w:pitch w:val="default"/>
  </w:font>
  <w:font w:name="Tahoma">
    <w:charset w:val="cc" w:characterSet="windows-1251"/>
    <w:family w:val="swiss"/>
    <w:pitch w:val="default"/>
  </w:font>
  <w:font w:name="Cambria">
    <w:charset w:val="cc" w:characterSet="windows-1251"/>
    <w:family w:val="roman"/>
    <w:pitch w:val="default"/>
  </w:font>
  <w:font w:name="Arial">
    <w:charset w:val="cc" w:characterSet="windows-1251"/>
    <w:family w:val="swiss"/>
    <w:pitch w:val="default"/>
  </w:font>
  <w:font w:name="Bookman Old Style">
    <w:charset w:val="cc" w:characterSet="windows-1251"/>
    <w:family w:val="roman"/>
    <w:pitch w:val="variable"/>
  </w:font>
  <w:font w:name="Times New Roman">
    <w:charset w:val="cc" w:characterSet="windows-1251"/>
    <w:family w:val="roman"/>
    <w:pitch w:val="variable"/>
  </w:font>
  <w:font w:name="Times New Roman CYR">
    <w:charset w:val="cc" w:characterSet="windows-125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spacing w:before="0" w:after="200"/>
      <w:ind w:start="0" w:end="360" w:hanging="0"/>
      <w:rPr/>
    </w:pPr>
    <w:r>
      <w:rPr/>
      <mc:AlternateContent>
        <mc:Choice Requires="wps">
          <w:drawing>
            <wp:anchor behindDoc="1" distT="0" distB="0" distL="0" distR="0" simplePos="0" locked="0" layoutInCell="0" allowOverlap="1" relativeHeight="30">
              <wp:simplePos x="0" y="0"/>
              <wp:positionH relativeFrom="margin">
                <wp:align>right</wp:align>
              </wp:positionH>
              <wp:positionV relativeFrom="paragraph">
                <wp:posOffset>635</wp:posOffset>
              </wp:positionV>
              <wp:extent cx="77470" cy="174625"/>
              <wp:effectExtent l="0" t="0" r="0" b="0"/>
              <wp:wrapSquare wrapText="largest"/>
              <wp:docPr id="2" name="Врезка1"/>
              <a:graphic xmlns:a="http://schemas.openxmlformats.org/drawingml/2006/main">
                <a:graphicData uri="http://schemas.microsoft.com/office/word/2010/wordprocessingShape">
                  <wps:wsp>
                    <wps:cNvSpPr/>
                    <wps:spPr>
                      <a:xfrm>
                        <a:off x="0" y="0"/>
                        <a:ext cx="76680" cy="173880"/>
                      </a:xfrm>
                      <a:prstGeom prst="rect">
                        <a:avLst/>
                      </a:prstGeom>
                      <a:noFill/>
                      <a:ln w="0">
                        <a:noFill/>
                      </a:ln>
                    </wps:spPr>
                    <wps:style>
                      <a:lnRef idx="0"/>
                      <a:fillRef idx="0"/>
                      <a:effectRef idx="0"/>
                      <a:fontRef idx="minor"/>
                    </wps:style>
                    <wps:bodyPr/>
                  </wps:wsp>
                </a:graphicData>
              </a:graphic>
            </wp:anchor>
          </w:drawing>
        </mc:Choice>
        <mc:Fallback>
          <w:pict>
            <v:rect id="shape_0" ID="Врезка1" fillcolor="white" stroked="f" style="position:absolute;margin-left:461.65pt;margin-top:0.05pt;width:6pt;height:13.65pt;v-text-anchor:middle;mso-position-horizontal:right;mso-position-horizontal-relative:margin">
              <w10:wrap type="none"/>
              <v:fill o:detectmouseclick="t" type="solid" color2="black" opacity="0"/>
              <v:stroke color="#3465a4" joinstyle="round" endcap="flat"/>
            </v:rect>
          </w:pict>
        </mc:Fallback>
      </mc:AlternateContent>
    </w:r>
    <w:r>
      <mc:AlternateContent>
        <mc:Choice Requires="wps">
          <w:drawing>
            <wp:anchor behindDoc="1" distT="0" distB="0" distL="0" distR="0" simplePos="0" locked="0" layoutInCell="0" allowOverlap="1" relativeHeight="34">
              <wp:simplePos x="0" y="0"/>
              <wp:positionH relativeFrom="margin">
                <wp:align>right</wp:align>
              </wp:positionH>
              <wp:positionV relativeFrom="paragraph">
                <wp:posOffset>635</wp:posOffset>
              </wp:positionV>
              <wp:extent cx="77470" cy="175260"/>
              <wp:effectExtent l="0" t="0" r="0" b="0"/>
              <wp:wrapNone/>
              <wp:docPr id="3" name="Врезка3"/>
              <a:graphic xmlns:a="http://schemas.openxmlformats.org/drawingml/2006/main">
                <a:graphicData uri="http://schemas.microsoft.com/office/word/2010/wordprocessingShape">
                  <wps:wsp>
                    <wps:cNvSpPr txBox="1"/>
                    <wps:spPr>
                      <a:xfrm>
                        <a:off x="0" y="0"/>
                        <a:ext cx="77470" cy="175260"/>
                      </a:xfrm>
                      <a:prstGeom prst="rect"/>
                    </wps:spPr>
                    <wps:txbx>
                      <w:txbxContent>
                        <w:p>
                          <w:pPr>
                            <w:pStyle w:val="Style34"/>
                            <w:spacing w:before="0" w:after="200"/>
                            <w:rPr>
                              <w:color w:val="auto"/>
                            </w:rPr>
                          </w:pPr>
                          <w:r>
                            <w:rPr>
                              <w:color w:val="auto"/>
                            </w:rPr>
                            <w:fldChar w:fldCharType="begin"/>
                          </w:r>
                          <w:r>
                            <w:rPr>
                              <w:color w:val="auto"/>
                            </w:rPr>
                            <w:instrText> PAGE </w:instrText>
                          </w:r>
                          <w:r>
                            <w:rPr>
                              <w:color w:val="auto"/>
                            </w:rPr>
                            <w:fldChar w:fldCharType="separate"/>
                          </w:r>
                          <w:r>
                            <w:rPr>
                              <w:color w:val="auto"/>
                            </w:rPr>
                            <w:t>4</w:t>
                          </w:r>
                          <w:r>
                            <w:rPr>
                              <w:color w:val="auto"/>
                            </w:rPr>
                            <w:fldChar w:fldCharType="end"/>
                          </w:r>
                        </w:p>
                      </w:txbxContent>
                    </wps:txbx>
                    <wps:bodyPr anchor="t" lIns="0" tIns="0" rIns="0" bIns="0">
                      <a:noAutofit/>
                    </wps:bodyPr>
                  </wps:wsp>
                </a:graphicData>
              </a:graphic>
            </wp:anchor>
          </w:drawing>
        </mc:Choice>
        <mc:Fallback>
          <w:pict>
            <v:rect style="position:absolute;rotation:0;width:6.1pt;height:13.8pt;mso-wrap-distance-left:0pt;mso-wrap-distance-right:0pt;mso-wrap-distance-top:0pt;mso-wrap-distance-bottom:0pt;margin-top:0.05pt;mso-position-vertical-relative:text;margin-left:461.65pt;mso-position-horizontal:right;mso-position-horizontal-relative:margin">
              <v:textbox inset="0in,0in,0in,0in">
                <w:txbxContent>
                  <w:p>
                    <w:pPr>
                      <w:pStyle w:val="Style34"/>
                      <w:spacing w:before="0" w:after="200"/>
                      <w:rPr>
                        <w:color w:val="auto"/>
                      </w:rPr>
                    </w:pPr>
                    <w:r>
                      <w:rPr>
                        <w:color w:val="auto"/>
                      </w:rPr>
                      <w:fldChar w:fldCharType="begin"/>
                    </w:r>
                    <w:r>
                      <w:rPr>
                        <w:color w:val="auto"/>
                      </w:rPr>
                      <w:instrText> PAGE </w:instrText>
                    </w:r>
                    <w:r>
                      <w:rPr>
                        <w:color w:val="auto"/>
                      </w:rPr>
                      <w:fldChar w:fldCharType="separate"/>
                    </w:r>
                    <w:r>
                      <w:rPr>
                        <w:color w:val="auto"/>
                      </w:rPr>
                      <w:t>4</w:t>
                    </w:r>
                    <w:r>
                      <w:rPr>
                        <w:color w:val="auto"/>
                      </w:rP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spacing w:before="0" w:after="200"/>
      <w:ind w:start="0" w:end="360" w:hanging="0"/>
      <w:rPr/>
    </w:pPr>
    <w:r>
      <w:rPr/>
      <mc:AlternateContent>
        <mc:Choice Requires="wps">
          <w:drawing>
            <wp:anchor behindDoc="1" distT="0" distB="0" distL="0" distR="0" simplePos="0" locked="0" layoutInCell="0" allowOverlap="1" relativeHeight="59">
              <wp:simplePos x="0" y="0"/>
              <wp:positionH relativeFrom="margin">
                <wp:align>right</wp:align>
              </wp:positionH>
              <wp:positionV relativeFrom="paragraph">
                <wp:posOffset>635</wp:posOffset>
              </wp:positionV>
              <wp:extent cx="153670" cy="174625"/>
              <wp:effectExtent l="0" t="0" r="0" b="0"/>
              <wp:wrapSquare wrapText="largest"/>
              <wp:docPr id="4" name="Врезка2"/>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bodyPr/>
                  </wps:wsp>
                </a:graphicData>
              </a:graphic>
            </wp:anchor>
          </w:drawing>
        </mc:Choice>
        <mc:Fallback>
          <w:pict>
            <v:rect id="shape_0" ID="Врезка2" fillcolor="white" stroked="f" style="position:absolute;margin-left:773.1pt;margin-top:0.05pt;width:12pt;height:13.65pt;v-text-anchor:middle;mso-position-horizontal:right;mso-position-horizontal-relative:margin">
              <w10:wrap type="none"/>
              <v:fill o:detectmouseclick="t" type="solid" color2="black" opacity="0"/>
              <v:stroke color="#3465a4" joinstyle="round" endcap="flat"/>
            </v:rect>
          </w:pict>
        </mc:Fallback>
      </mc:AlternateContent>
    </w:r>
    <w: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53670" cy="175260"/>
              <wp:effectExtent l="0" t="0" r="0" b="0"/>
              <wp:wrapNone/>
              <wp:docPr id="5" name="Врезка4"/>
              <a:graphic xmlns:a="http://schemas.openxmlformats.org/drawingml/2006/main">
                <a:graphicData uri="http://schemas.microsoft.com/office/word/2010/wordprocessingShape">
                  <wps:wsp>
                    <wps:cNvSpPr txBox="1"/>
                    <wps:spPr>
                      <a:xfrm>
                        <a:off x="0" y="0"/>
                        <a:ext cx="153670" cy="175260"/>
                      </a:xfrm>
                      <a:prstGeom prst="rect"/>
                    </wps:spPr>
                    <wps:txbx>
                      <w:txbxContent>
                        <w:p>
                          <w:pPr>
                            <w:pStyle w:val="Style34"/>
                            <w:spacing w:before="0" w:after="200"/>
                            <w:rPr>
                              <w:color w:val="auto"/>
                            </w:rPr>
                          </w:pPr>
                          <w:r>
                            <w:rPr>
                              <w:color w:val="auto"/>
                            </w:rPr>
                            <w:fldChar w:fldCharType="begin"/>
                          </w:r>
                          <w:r>
                            <w:rPr>
                              <w:color w:val="auto"/>
                            </w:rPr>
                            <w:instrText> PAGE </w:instrText>
                          </w:r>
                          <w:r>
                            <w:rPr>
                              <w:color w:val="auto"/>
                            </w:rPr>
                            <w:fldChar w:fldCharType="separate"/>
                          </w:r>
                          <w:r>
                            <w:rPr>
                              <w:color w:val="auto"/>
                            </w:rPr>
                            <w:t>25</w:t>
                          </w:r>
                          <w:r>
                            <w:rPr>
                              <w:color w:val="auto"/>
                            </w:rPr>
                            <w:fldChar w:fldCharType="end"/>
                          </w:r>
                        </w:p>
                      </w:txbxContent>
                    </wps:txbx>
                    <wps:bodyPr anchor="t" lIns="0" tIns="0" rIns="0" bIns="0">
                      <a:noAutofit/>
                    </wps:bodyPr>
                  </wps:wsp>
                </a:graphicData>
              </a:graphic>
            </wp:anchor>
          </w:drawing>
        </mc:Choice>
        <mc:Fallback>
          <w:pict>
            <v:rect style="position:absolute;rotation:0;width:12.1pt;height:13.8pt;mso-wrap-distance-left:0pt;mso-wrap-distance-right:0pt;mso-wrap-distance-top:0pt;mso-wrap-distance-bottom:0pt;margin-top:0.05pt;mso-position-vertical-relative:text;margin-left:773.1pt;mso-position-horizontal:right;mso-position-horizontal-relative:margin">
              <v:textbox inset="0in,0in,0in,0in">
                <w:txbxContent>
                  <w:p>
                    <w:pPr>
                      <w:pStyle w:val="Style34"/>
                      <w:spacing w:before="0" w:after="200"/>
                      <w:rPr>
                        <w:color w:val="auto"/>
                      </w:rPr>
                    </w:pPr>
                    <w:r>
                      <w:rPr>
                        <w:color w:val="auto"/>
                      </w:rPr>
                      <w:fldChar w:fldCharType="begin"/>
                    </w:r>
                    <w:r>
                      <w:rPr>
                        <w:color w:val="auto"/>
                      </w:rPr>
                      <w:instrText> PAGE </w:instrText>
                    </w:r>
                    <w:r>
                      <w:rPr>
                        <w:color w:val="auto"/>
                      </w:rPr>
                      <w:fldChar w:fldCharType="separate"/>
                    </w:r>
                    <w:r>
                      <w:rPr>
                        <w:color w:val="auto"/>
                      </w:rPr>
                      <w:t>25</w:t>
                    </w:r>
                    <w:r>
                      <w:rPr>
                        <w:color w:val="auto"/>
                      </w:rP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4</w:t>
    </w:r>
    <w:r>
      <w:rPr/>
      <w:fldChar w:fldCharType="end"/>
    </w:r>
  </w:p>
  <w:p>
    <w:pPr>
      <w:pStyle w:val="Style32"/>
      <w:tabs>
        <w:tab w:val="center" w:pos="4564" w:leader="none"/>
        <w:tab w:val="center" w:pos="4677" w:leader="none"/>
        <w:tab w:val="right" w:pos="9355" w:leader="none"/>
      </w:tabs>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start"/>
      <w:pPr>
        <w:tabs>
          <w:tab w:val="num" w:pos="0"/>
        </w:tabs>
        <w:ind w:start="0" w:hanging="0"/>
      </w:pPr>
      <w:rPr/>
    </w:lvl>
    <w:lvl w:ilvl="1">
      <w:start w:val="1"/>
      <w:pStyle w:val="2"/>
      <w:numFmt w:val="none"/>
      <w:suff w:val="nothing"/>
      <w:lvlText w:val=""/>
      <w:lvlJc w:val="start"/>
      <w:pPr>
        <w:tabs>
          <w:tab w:val="num" w:pos="0"/>
        </w:tabs>
        <w:ind w:start="0" w:hanging="0"/>
      </w:pPr>
      <w:rPr/>
    </w:lvl>
    <w:lvl w:ilvl="2">
      <w:start w:val="1"/>
      <w:pStyle w:val="3"/>
      <w:numFmt w:val="none"/>
      <w:suff w:val="nothing"/>
      <w:lvlText w:val=""/>
      <w:lvlJc w:val="start"/>
      <w:pPr>
        <w:tabs>
          <w:tab w:val="num" w:pos="0"/>
        </w:tabs>
        <w:ind w:start="0" w:hanging="0"/>
      </w:pPr>
      <w:rPr/>
    </w:lvl>
    <w:lvl w:ilvl="3">
      <w:start w:val="1"/>
      <w:pStyle w:val="4"/>
      <w:numFmt w:val="none"/>
      <w:suff w:val="nothing"/>
      <w:lvlText w:val=""/>
      <w:lvlJc w:val="start"/>
      <w:pPr>
        <w:tabs>
          <w:tab w:val="num" w:pos="0"/>
        </w:tabs>
        <w:ind w:start="0" w:hanging="0"/>
      </w:pPr>
      <w:rPr/>
    </w:lvl>
    <w:lvl w:ilvl="4">
      <w:start w:val="1"/>
      <w:pStyle w:val="5"/>
      <w:numFmt w:val="none"/>
      <w:suff w:val="nothing"/>
      <w:lvlText w:val=""/>
      <w:lvlJc w:val="start"/>
      <w:pPr>
        <w:tabs>
          <w:tab w:val="num" w:pos="0"/>
        </w:tabs>
        <w:ind w:start="0" w:hanging="0"/>
      </w:pPr>
      <w:rPr/>
    </w:lvl>
    <w:lvl w:ilvl="5">
      <w:start w:val="1"/>
      <w:pStyle w:val="6"/>
      <w:numFmt w:val="none"/>
      <w:suff w:val="nothing"/>
      <w:lvlText w:val=""/>
      <w:lvlJc w:val="start"/>
      <w:pPr>
        <w:tabs>
          <w:tab w:val="num" w:pos="0"/>
        </w:tabs>
        <w:ind w:start="0" w:hanging="0"/>
      </w:pPr>
      <w:rPr/>
    </w:lvl>
    <w:lvl w:ilvl="6">
      <w:start w:val="1"/>
      <w:pStyle w:val="7"/>
      <w:numFmt w:val="none"/>
      <w:suff w:val="nothing"/>
      <w:lvlText w:val=""/>
      <w:lvlJc w:val="start"/>
      <w:pPr>
        <w:tabs>
          <w:tab w:val="num" w:pos="0"/>
        </w:tabs>
        <w:ind w:start="0" w:hanging="0"/>
      </w:pPr>
      <w:rPr/>
    </w:lvl>
    <w:lvl w:ilvl="7">
      <w:start w:val="1"/>
      <w:pStyle w:val="8"/>
      <w:numFmt w:val="none"/>
      <w:suff w:val="nothing"/>
      <w:lvlText w:val=""/>
      <w:lvlJc w:val="start"/>
      <w:pPr>
        <w:tabs>
          <w:tab w:val="num" w:pos="0"/>
        </w:tabs>
        <w:ind w:start="0" w:hanging="0"/>
      </w:pPr>
      <w:rPr/>
    </w:lvl>
    <w:lvl w:ilvl="8">
      <w:start w:val="1"/>
      <w:pStyle w:val="9"/>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0"/>
        </w:tabs>
        <w:ind w:start="720" w:hanging="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num w:numId="1">
    <w:abstractNumId w:val="1"/>
  </w:num>
  <w:num w:numId="2">
    <w:abstractNumId w:val="2"/>
  </w:num>
</w:numbering>
</file>

<file path=word/settings.xml><?xml version="1.0" encoding="utf-8"?>
<w:settings xmlns:w="http://schemas.openxmlformats.org/wordprocessingml/2006/main">
  <w:zoom w:percent="90"/>
  <w:displayBackgroundShape/>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false"/>
      <w:kinsoku w:val="true"/>
      <w:overflowPunct w:val="true"/>
      <w:autoSpaceDE w:val="true"/>
      <w:bidi w:val="0"/>
    </w:pPr>
    <w:rPr>
      <w:rFonts w:ascii="Times New Roman" w:hAnsi="Times New Roman" w:eastAsia="Times New Roman" w:cs="Times New Roman"/>
      <w:color w:val="000000"/>
      <w:w w:val="90"/>
      <w:sz w:val="24"/>
      <w:szCs w:val="24"/>
      <w:lang w:val="ru-RU" w:eastAsia="zh-CN" w:bidi="ar-SA"/>
    </w:rPr>
  </w:style>
  <w:style w:type="paragraph" w:styleId="1">
    <w:name w:val="Heading 1"/>
    <w:basedOn w:val="Normal"/>
    <w:next w:val="Normal"/>
    <w:qFormat/>
    <w:pPr>
      <w:keepNext w:val="true"/>
      <w:numPr>
        <w:ilvl w:val="0"/>
        <w:numId w:val="1"/>
      </w:numPr>
      <w:tabs>
        <w:tab w:val="clear" w:pos="720"/>
        <w:tab w:val="left" w:pos="0" w:leader="none"/>
      </w:tabs>
      <w:jc w:val="center"/>
      <w:outlineLvl w:val="0"/>
    </w:pPr>
    <w:rPr>
      <w:b/>
      <w:bCs/>
      <w:sz w:val="36"/>
    </w:rPr>
  </w:style>
  <w:style w:type="paragraph" w:styleId="2">
    <w:name w:val="Heading 2"/>
    <w:basedOn w:val="Normal"/>
    <w:next w:val="Normal"/>
    <w:qFormat/>
    <w:pPr>
      <w:keepNext w:val="true"/>
      <w:numPr>
        <w:ilvl w:val="1"/>
        <w:numId w:val="1"/>
      </w:numPr>
      <w:tabs>
        <w:tab w:val="clear" w:pos="720"/>
        <w:tab w:val="left" w:pos="0" w:leader="none"/>
      </w:tabs>
      <w:jc w:val="center"/>
      <w:outlineLvl w:val="1"/>
    </w:pPr>
    <w:rPr>
      <w:sz w:val="28"/>
    </w:rPr>
  </w:style>
  <w:style w:type="paragraph" w:styleId="3">
    <w:name w:val="Heading 3"/>
    <w:basedOn w:val="Normal"/>
    <w:next w:val="Normal"/>
    <w:qFormat/>
    <w:pPr>
      <w:keepNext w:val="true"/>
      <w:numPr>
        <w:ilvl w:val="2"/>
        <w:numId w:val="1"/>
      </w:numPr>
      <w:tabs>
        <w:tab w:val="clear" w:pos="720"/>
        <w:tab w:val="left" w:pos="0" w:leader="none"/>
      </w:tabs>
      <w:snapToGrid w:val="false"/>
      <w:jc w:val="center"/>
      <w:outlineLvl w:val="2"/>
    </w:pPr>
    <w:rPr>
      <w:b/>
      <w:w w:val="100"/>
      <w:szCs w:val="20"/>
    </w:rPr>
  </w:style>
  <w:style w:type="paragraph" w:styleId="4">
    <w:name w:val="Heading 4"/>
    <w:basedOn w:val="Normal"/>
    <w:next w:val="Normal"/>
    <w:qFormat/>
    <w:pPr>
      <w:keepNext w:val="true"/>
      <w:numPr>
        <w:ilvl w:val="3"/>
        <w:numId w:val="1"/>
      </w:numPr>
      <w:tabs>
        <w:tab w:val="clear" w:pos="720"/>
        <w:tab w:val="left" w:pos="0" w:leader="none"/>
      </w:tabs>
      <w:spacing w:before="240" w:after="60"/>
      <w:outlineLvl w:val="3"/>
    </w:pPr>
    <w:rPr>
      <w:rFonts w:ascii="Calibri" w:hAnsi="Calibri" w:eastAsia="Times New Roman" w:cs="Times New Roman"/>
      <w:b/>
      <w:bCs/>
      <w:sz w:val="28"/>
      <w:szCs w:val="28"/>
    </w:rPr>
  </w:style>
  <w:style w:type="paragraph" w:styleId="5">
    <w:name w:val="Heading 5"/>
    <w:basedOn w:val="Normal"/>
    <w:next w:val="Normal"/>
    <w:qFormat/>
    <w:pPr>
      <w:keepNext w:val="true"/>
      <w:numPr>
        <w:ilvl w:val="4"/>
        <w:numId w:val="1"/>
      </w:numPr>
      <w:tabs>
        <w:tab w:val="clear" w:pos="720"/>
        <w:tab w:val="left" w:pos="0" w:leader="none"/>
      </w:tabs>
      <w:ind w:start="5060" w:end="-2" w:hanging="0"/>
      <w:jc w:val="both"/>
      <w:outlineLvl w:val="4"/>
    </w:pPr>
    <w:rPr>
      <w:w w:val="100"/>
      <w:sz w:val="26"/>
      <w:szCs w:val="26"/>
      <w:lang w:val="ru-RU" w:eastAsia="ru-RU"/>
    </w:rPr>
  </w:style>
  <w:style w:type="paragraph" w:styleId="6">
    <w:name w:val="Heading 6"/>
    <w:basedOn w:val="Normal"/>
    <w:next w:val="Normal"/>
    <w:qFormat/>
    <w:pPr>
      <w:keepNext w:val="true"/>
      <w:widowControl w:val="false"/>
      <w:numPr>
        <w:ilvl w:val="5"/>
        <w:numId w:val="1"/>
      </w:numPr>
      <w:tabs>
        <w:tab w:val="clear" w:pos="720"/>
        <w:tab w:val="left" w:pos="0" w:leader="none"/>
      </w:tabs>
      <w:jc w:val="center"/>
      <w:outlineLvl w:val="5"/>
    </w:pPr>
    <w:rPr>
      <w:b/>
      <w:w w:val="100"/>
      <w:sz w:val="32"/>
      <w:szCs w:val="20"/>
    </w:rPr>
  </w:style>
  <w:style w:type="paragraph" w:styleId="7">
    <w:name w:val="Heading 7"/>
    <w:basedOn w:val="Normal"/>
    <w:next w:val="Normal"/>
    <w:qFormat/>
    <w:pPr>
      <w:keepNext w:val="true"/>
      <w:numPr>
        <w:ilvl w:val="6"/>
        <w:numId w:val="1"/>
      </w:numPr>
      <w:tabs>
        <w:tab w:val="clear" w:pos="720"/>
        <w:tab w:val="left" w:pos="0" w:leader="none"/>
      </w:tabs>
      <w:ind w:start="5220" w:end="0" w:hanging="0"/>
      <w:jc w:val="both"/>
      <w:outlineLvl w:val="6"/>
    </w:pPr>
    <w:rPr>
      <w:w w:val="100"/>
      <w:sz w:val="26"/>
      <w:szCs w:val="26"/>
    </w:rPr>
  </w:style>
  <w:style w:type="paragraph" w:styleId="8">
    <w:name w:val="Heading 8"/>
    <w:basedOn w:val="Normal"/>
    <w:next w:val="Normal"/>
    <w:qFormat/>
    <w:pPr>
      <w:keepNext w:val="true"/>
      <w:numPr>
        <w:ilvl w:val="7"/>
        <w:numId w:val="1"/>
      </w:numPr>
      <w:tabs>
        <w:tab w:val="clear" w:pos="720"/>
        <w:tab w:val="left" w:pos="0" w:leader="none"/>
      </w:tabs>
      <w:jc w:val="center"/>
      <w:outlineLvl w:val="7"/>
    </w:pPr>
    <w:rPr>
      <w:w w:val="100"/>
      <w:sz w:val="26"/>
      <w:szCs w:val="26"/>
    </w:rPr>
  </w:style>
  <w:style w:type="paragraph" w:styleId="9">
    <w:name w:val="Heading 9"/>
    <w:basedOn w:val="Normal"/>
    <w:next w:val="Normal"/>
    <w:qFormat/>
    <w:pPr>
      <w:keepNext w:val="true"/>
      <w:numPr>
        <w:ilvl w:val="8"/>
        <w:numId w:val="1"/>
      </w:numPr>
      <w:tabs>
        <w:tab w:val="clear" w:pos="720"/>
        <w:tab w:val="left" w:pos="0" w:leader="none"/>
      </w:tabs>
      <w:ind w:start="5060" w:end="-2" w:hanging="0"/>
      <w:jc w:val="end"/>
      <w:outlineLvl w:val="8"/>
    </w:pPr>
    <w:rPr>
      <w:w w:val="100"/>
      <w:sz w:val="26"/>
      <w:szCs w:val="26"/>
      <w:lang w:val="ru-RU" w:eastAsia="ru-RU"/>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5">
    <w:name w:val="Основной шрифт абзаца"/>
    <w:qFormat/>
    <w:rPr/>
  </w:style>
  <w:style w:type="character" w:styleId="Style6">
    <w:name w:val="Посещённая гиперссылка"/>
    <w:rPr>
      <w:rFonts w:cs="Times New Roman"/>
      <w:color w:val="800080"/>
      <w:u w:val="single"/>
    </w:rPr>
  </w:style>
  <w:style w:type="character" w:styleId="Style7">
    <w:name w:val="Выделение"/>
    <w:qFormat/>
    <w:rPr>
      <w:i/>
      <w:iCs/>
    </w:rPr>
  </w:style>
  <w:style w:type="character" w:styleId="Style8">
    <w:name w:val="Интернет-ссылка"/>
    <w:rPr>
      <w:color w:val="0000FF"/>
      <w:u w:val="single"/>
    </w:rPr>
  </w:style>
  <w:style w:type="character" w:styleId="11">
    <w:name w:val="Основной шрифт абзаца11"/>
    <w:qFormat/>
    <w:rPr/>
  </w:style>
  <w:style w:type="character" w:styleId="Style9">
    <w:name w:val="Номер страницы"/>
    <w:basedOn w:val="11"/>
    <w:rPr/>
  </w:style>
  <w:style w:type="character" w:styleId="Style10">
    <w:name w:val="Выделение жирным"/>
    <w:qFormat/>
    <w:rPr>
      <w:rFonts w:cs="Times New Roman"/>
      <w:b/>
      <w:bCs/>
    </w:rPr>
  </w:style>
  <w:style w:type="character" w:styleId="WW8Num28z2">
    <w:name w:val="WW8Num28z2"/>
    <w:qFormat/>
    <w:rPr/>
  </w:style>
  <w:style w:type="character" w:styleId="WW8Num25z2">
    <w:name w:val="WW8Num25z2"/>
    <w:qFormat/>
    <w:rPr/>
  </w:style>
  <w:style w:type="character" w:styleId="WW8Num24z7">
    <w:name w:val="WW8Num24z7"/>
    <w:qFormat/>
    <w:rPr/>
  </w:style>
  <w:style w:type="character" w:styleId="WW8Num27z0">
    <w:name w:val="WW8Num27z0"/>
    <w:qFormat/>
    <w:rPr/>
  </w:style>
  <w:style w:type="character" w:styleId="WW8Num25z5">
    <w:name w:val="WW8Num25z5"/>
    <w:qFormat/>
    <w:rPr/>
  </w:style>
  <w:style w:type="character" w:styleId="WW8Num20z6">
    <w:name w:val="WW8Num20z6"/>
    <w:qFormat/>
    <w:rPr/>
  </w:style>
  <w:style w:type="character" w:styleId="WW8Num16z3">
    <w:name w:val="WW8Num16z3"/>
    <w:qFormat/>
    <w:rPr/>
  </w:style>
  <w:style w:type="character" w:styleId="21">
    <w:name w:val="Основной текст с отступом 2 Знак"/>
    <w:qFormat/>
    <w:rPr>
      <w:rFonts w:ascii="Bookman Old Style;Microsoft YaHei" w:hAnsi="Bookman Old Style;Microsoft YaHei" w:cs="Bookman Old Style;Microsoft YaHei"/>
      <w:color w:val="000000"/>
      <w:sz w:val="24"/>
      <w:szCs w:val="25"/>
      <w:shd w:fill="FFFFFF" w:val="clear"/>
    </w:rPr>
  </w:style>
  <w:style w:type="character" w:styleId="WW8Num24z8">
    <w:name w:val="WW8Num24z8"/>
    <w:qFormat/>
    <w:rPr/>
  </w:style>
  <w:style w:type="character" w:styleId="WW8Num10z1">
    <w:name w:val="WW8Num10z1"/>
    <w:qFormat/>
    <w:rPr/>
  </w:style>
  <w:style w:type="character" w:styleId="WW8Num25z1">
    <w:name w:val="WW8Num25z1"/>
    <w:qFormat/>
    <w:rPr/>
  </w:style>
  <w:style w:type="character" w:styleId="WW8Num13z3">
    <w:name w:val="WW8Num13z3"/>
    <w:qFormat/>
    <w:rPr/>
  </w:style>
  <w:style w:type="character" w:styleId="Style11">
    <w:name w:val="Символ сноски"/>
    <w:qFormat/>
    <w:rPr>
      <w:rFonts w:cs="Times New Roman"/>
      <w:vertAlign w:val="superscript"/>
    </w:rPr>
  </w:style>
  <w:style w:type="character" w:styleId="WW8Num21z3">
    <w:name w:val="WW8Num21z3"/>
    <w:qFormat/>
    <w:rPr/>
  </w:style>
  <w:style w:type="character" w:styleId="WW8Num6z0">
    <w:name w:val="WW8Num6z0"/>
    <w:qFormat/>
    <w:rPr>
      <w:rFonts w:ascii="Symbol" w:hAnsi="Symbol" w:cs="Symbol"/>
    </w:rPr>
  </w:style>
  <w:style w:type="character" w:styleId="Style12">
    <w:name w:val="Знак"/>
    <w:qFormat/>
    <w:rPr>
      <w:rFonts w:cs="Times New Roman"/>
      <w:sz w:val="16"/>
      <w:szCs w:val="16"/>
      <w:lang w:val="ru-RU"/>
    </w:rPr>
  </w:style>
  <w:style w:type="character" w:styleId="Style13">
    <w:name w:val="Обычный (веб) Знак"/>
    <w:qFormat/>
    <w:rPr>
      <w:color w:val="000000"/>
      <w:sz w:val="24"/>
    </w:rPr>
  </w:style>
  <w:style w:type="character" w:styleId="WW8Num18z0">
    <w:name w:val="WW8Num18z0"/>
    <w:qFormat/>
    <w:rPr>
      <w:rFonts w:ascii="Symbol" w:hAnsi="Symbol" w:eastAsia="Times New Roman" w:cs="Times New Roman"/>
    </w:rPr>
  </w:style>
  <w:style w:type="character" w:styleId="12">
    <w:name w:val="Основной шрифт абзаца1"/>
    <w:qFormat/>
    <w:rPr/>
  </w:style>
  <w:style w:type="character" w:styleId="WW8Num26z4">
    <w:name w:val="WW8Num26z4"/>
    <w:qFormat/>
    <w:rPr/>
  </w:style>
  <w:style w:type="character" w:styleId="WW8Num15z3">
    <w:name w:val="WW8Num15z3"/>
    <w:qFormat/>
    <w:rPr/>
  </w:style>
  <w:style w:type="character" w:styleId="WW8Num20z4">
    <w:name w:val="WW8Num20z4"/>
    <w:qFormat/>
    <w:rPr/>
  </w:style>
  <w:style w:type="character" w:styleId="Normal1">
    <w:name w:val="Normal Знак"/>
    <w:qFormat/>
    <w:rPr>
      <w:rFonts w:cs="Times New Roman"/>
      <w:sz w:val="24"/>
      <w:lang w:val="ru-RU" w:bidi="ar-SA"/>
    </w:rPr>
  </w:style>
  <w:style w:type="character" w:styleId="WW8Num20z7">
    <w:name w:val="WW8Num20z7"/>
    <w:qFormat/>
    <w:rPr/>
  </w:style>
  <w:style w:type="character" w:styleId="WW8Num16z7">
    <w:name w:val="WW8Num16z7"/>
    <w:qFormat/>
    <w:rPr/>
  </w:style>
  <w:style w:type="character" w:styleId="WW8Num28z8">
    <w:name w:val="WW8Num28z8"/>
    <w:qFormat/>
    <w:rPr/>
  </w:style>
  <w:style w:type="character" w:styleId="WW8Num7z0">
    <w:name w:val="WW8Num7z0"/>
    <w:qFormat/>
    <w:rPr>
      <w:rFonts w:ascii="Symbol" w:hAnsi="Symbol" w:cs="Symbol"/>
    </w:rPr>
  </w:style>
  <w:style w:type="character" w:styleId="WW8Num27z6">
    <w:name w:val="WW8Num27z6"/>
    <w:qFormat/>
    <w:rPr/>
  </w:style>
  <w:style w:type="character" w:styleId="WW8Num27z3">
    <w:name w:val="WW8Num27z3"/>
    <w:qFormat/>
    <w:rPr/>
  </w:style>
  <w:style w:type="character" w:styleId="81">
    <w:name w:val="Заголовок 8 Знак"/>
    <w:qFormat/>
    <w:rPr>
      <w:sz w:val="26"/>
      <w:szCs w:val="26"/>
    </w:rPr>
  </w:style>
  <w:style w:type="character" w:styleId="WW8Num27z1">
    <w:name w:val="WW8Num27z1"/>
    <w:qFormat/>
    <w:rPr/>
  </w:style>
  <w:style w:type="character" w:styleId="Style14">
    <w:name w:val="Основной текст Знак"/>
    <w:qFormat/>
    <w:rPr>
      <w:w w:val="90"/>
      <w:sz w:val="18"/>
      <w:szCs w:val="24"/>
    </w:rPr>
  </w:style>
  <w:style w:type="character" w:styleId="WW8Num16z5">
    <w:name w:val="WW8Num16z5"/>
    <w:qFormat/>
    <w:rPr/>
  </w:style>
  <w:style w:type="character" w:styleId="WW8Num27z7">
    <w:name w:val="WW8Num27z7"/>
    <w:qFormat/>
    <w:rPr/>
  </w:style>
  <w:style w:type="character" w:styleId="WW8Num26z7">
    <w:name w:val="WW8Num26z7"/>
    <w:qFormat/>
    <w:rPr/>
  </w:style>
  <w:style w:type="character" w:styleId="WW8Num25z8">
    <w:name w:val="WW8Num25z8"/>
    <w:qFormat/>
    <w:rPr/>
  </w:style>
  <w:style w:type="character" w:styleId="WW8Num27z8">
    <w:name w:val="WW8Num27z8"/>
    <w:qFormat/>
    <w:rPr/>
  </w:style>
  <w:style w:type="character" w:styleId="WW8Num13z1">
    <w:name w:val="WW8Num13z1"/>
    <w:qFormat/>
    <w:rPr/>
  </w:style>
  <w:style w:type="character" w:styleId="WW8Num24z6">
    <w:name w:val="WW8Num24z6"/>
    <w:qFormat/>
    <w:rPr/>
  </w:style>
  <w:style w:type="character" w:styleId="WW8Num28z7">
    <w:name w:val="WW8Num28z7"/>
    <w:qFormat/>
    <w:rPr/>
  </w:style>
  <w:style w:type="character" w:styleId="WW8Num21z5">
    <w:name w:val="WW8Num21z5"/>
    <w:qFormat/>
    <w:rPr/>
  </w:style>
  <w:style w:type="character" w:styleId="WW8Num16z4">
    <w:name w:val="WW8Num16z4"/>
    <w:qFormat/>
    <w:rPr/>
  </w:style>
  <w:style w:type="character" w:styleId="WW8Num23z2">
    <w:name w:val="WW8Num23z2"/>
    <w:qFormat/>
    <w:rPr>
      <w:rFonts w:ascii="Wingdings" w:hAnsi="Wingdings" w:cs="Wingdings"/>
    </w:rPr>
  </w:style>
  <w:style w:type="character" w:styleId="WW8Num25z3">
    <w:name w:val="WW8Num25z3"/>
    <w:qFormat/>
    <w:rPr/>
  </w:style>
  <w:style w:type="character" w:styleId="WW8Num10z0">
    <w:name w:val="WW8Num10z0"/>
    <w:qFormat/>
    <w:rPr/>
  </w:style>
  <w:style w:type="character" w:styleId="WW8Num28z5">
    <w:name w:val="WW8Num28z5"/>
    <w:qFormat/>
    <w:rPr/>
  </w:style>
  <w:style w:type="character" w:styleId="WW8Num15z5">
    <w:name w:val="WW8Num15z5"/>
    <w:qFormat/>
    <w:rPr/>
  </w:style>
  <w:style w:type="character" w:styleId="WW8Num16z0">
    <w:name w:val="WW8Num16z0"/>
    <w:qFormat/>
    <w:rPr/>
  </w:style>
  <w:style w:type="character" w:styleId="WW8Num16z2">
    <w:name w:val="WW8Num16z2"/>
    <w:qFormat/>
    <w:rPr/>
  </w:style>
  <w:style w:type="character" w:styleId="WW8Num19z1">
    <w:name w:val="WW8Num19z1"/>
    <w:qFormat/>
    <w:rPr>
      <w:rFonts w:cs="Times New Roman"/>
      <w:color w:val="000000"/>
    </w:rPr>
  </w:style>
  <w:style w:type="character" w:styleId="FontStyle11">
    <w:name w:val="Font Style11"/>
    <w:qFormat/>
    <w:rPr>
      <w:rFonts w:ascii="Bookman Old Style;Microsoft YaHei" w:hAnsi="Bookman Old Style;Microsoft YaHei" w:eastAsia="Bookman Old Style;Microsoft YaHei" w:cs="Bookman Old Style;Microsoft YaHei"/>
      <w:sz w:val="22"/>
      <w:szCs w:val="22"/>
    </w:rPr>
  </w:style>
  <w:style w:type="character" w:styleId="WW8Num17z1">
    <w:name w:val="WW8Num17z1"/>
    <w:qFormat/>
    <w:rPr>
      <w:rFonts w:ascii="Courier New" w:hAnsi="Courier New" w:cs="Courier New"/>
    </w:rPr>
  </w:style>
  <w:style w:type="character" w:styleId="WW8Num3z0">
    <w:name w:val="WW8Num3z0"/>
    <w:qFormat/>
    <w:rPr/>
  </w:style>
  <w:style w:type="character" w:styleId="Style15">
    <w:name w:val="Название Знак"/>
    <w:qFormat/>
    <w:rPr>
      <w:b/>
      <w:bCs/>
      <w:w w:val="90"/>
      <w:sz w:val="24"/>
      <w:szCs w:val="24"/>
    </w:rPr>
  </w:style>
  <w:style w:type="character" w:styleId="Style16">
    <w:name w:val="Текст выноски Знак"/>
    <w:qFormat/>
    <w:rPr>
      <w:rFonts w:ascii="Tahoma" w:hAnsi="Tahoma" w:cs="Tahoma"/>
      <w:w w:val="90"/>
      <w:sz w:val="16"/>
      <w:szCs w:val="16"/>
    </w:rPr>
  </w:style>
  <w:style w:type="character" w:styleId="WW8Num13z2">
    <w:name w:val="WW8Num13z2"/>
    <w:qFormat/>
    <w:rPr/>
  </w:style>
  <w:style w:type="character" w:styleId="WW8Num25z7">
    <w:name w:val="WW8Num25z7"/>
    <w:qFormat/>
    <w:rPr/>
  </w:style>
  <w:style w:type="character" w:styleId="61">
    <w:name w:val="Заголовок 6 Знак"/>
    <w:qFormat/>
    <w:rPr>
      <w:b/>
      <w:sz w:val="32"/>
    </w:rPr>
  </w:style>
  <w:style w:type="character" w:styleId="13">
    <w:name w:val="Заголовок 1 Знак"/>
    <w:qFormat/>
    <w:rPr>
      <w:b/>
      <w:bCs/>
      <w:w w:val="90"/>
      <w:sz w:val="36"/>
      <w:szCs w:val="24"/>
    </w:rPr>
  </w:style>
  <w:style w:type="character" w:styleId="WW8Num21z2">
    <w:name w:val="WW8Num21z2"/>
    <w:qFormat/>
    <w:rPr/>
  </w:style>
  <w:style w:type="character" w:styleId="WW8Num25z6">
    <w:name w:val="WW8Num25z6"/>
    <w:qFormat/>
    <w:rPr/>
  </w:style>
  <w:style w:type="character" w:styleId="WW8Num28z1">
    <w:name w:val="WW8Num28z1"/>
    <w:qFormat/>
    <w:rPr/>
  </w:style>
  <w:style w:type="character" w:styleId="WW8Num10z4">
    <w:name w:val="WW8Num10z4"/>
    <w:qFormat/>
    <w:rPr/>
  </w:style>
  <w:style w:type="character" w:styleId="WW8Num27z2">
    <w:name w:val="WW8Num27z2"/>
    <w:qFormat/>
    <w:rPr/>
  </w:style>
  <w:style w:type="character" w:styleId="WW8Num26z5">
    <w:name w:val="WW8Num26z5"/>
    <w:qFormat/>
    <w:rPr/>
  </w:style>
  <w:style w:type="character" w:styleId="Style17">
    <w:name w:val="Тема примечания Знак"/>
    <w:qFormat/>
    <w:rPr>
      <w:rFonts w:eastAsia="Calibri"/>
      <w:b/>
      <w:bCs/>
    </w:rPr>
  </w:style>
  <w:style w:type="character" w:styleId="WW8Num20z0">
    <w:name w:val="WW8Num20z0"/>
    <w:qFormat/>
    <w:rPr/>
  </w:style>
  <w:style w:type="character" w:styleId="WW8Num15z7">
    <w:name w:val="WW8Num15z7"/>
    <w:qFormat/>
    <w:rPr/>
  </w:style>
  <w:style w:type="character" w:styleId="WW8Num13z7">
    <w:name w:val="WW8Num13z7"/>
    <w:qFormat/>
    <w:rPr/>
  </w:style>
  <w:style w:type="character" w:styleId="WW8Num2z0">
    <w:name w:val="WW8Num2z0"/>
    <w:qFormat/>
    <w:rPr/>
  </w:style>
  <w:style w:type="character" w:styleId="Normal2">
    <w:name w:val="Normal Знак Знак Знак Знак"/>
    <w:qFormat/>
    <w:rPr>
      <w:rFonts w:cs="Times New Roman"/>
      <w:sz w:val="24"/>
      <w:lang w:val="ru-RU" w:bidi="ar-SA"/>
    </w:rPr>
  </w:style>
  <w:style w:type="character" w:styleId="WW8Num14z0">
    <w:name w:val="WW8Num14z0"/>
    <w:qFormat/>
    <w:rPr/>
  </w:style>
  <w:style w:type="character" w:styleId="WW8Num23z1">
    <w:name w:val="WW8Num23z1"/>
    <w:qFormat/>
    <w:rPr>
      <w:rFonts w:ascii="Courier New" w:hAnsi="Courier New" w:cs="Courier New"/>
    </w:rPr>
  </w:style>
  <w:style w:type="character" w:styleId="211">
    <w:name w:val="Заголовок 2 Знак1"/>
    <w:qFormat/>
    <w:rPr>
      <w:rFonts w:ascii="Cambria" w:hAnsi="Cambria" w:cs="Times New Roman"/>
      <w:b/>
      <w:bCs/>
      <w:color w:val="4F81BD"/>
      <w:sz w:val="26"/>
      <w:szCs w:val="26"/>
    </w:rPr>
  </w:style>
  <w:style w:type="character" w:styleId="WW8Num16z8">
    <w:name w:val="WW8Num16z8"/>
    <w:qFormat/>
    <w:rPr/>
  </w:style>
  <w:style w:type="character" w:styleId="WW8Num15z4">
    <w:name w:val="WW8Num15z4"/>
    <w:qFormat/>
    <w:rPr/>
  </w:style>
  <w:style w:type="character" w:styleId="WW8Num9z0">
    <w:name w:val="WW8Num9z0"/>
    <w:qFormat/>
    <w:rPr/>
  </w:style>
  <w:style w:type="character" w:styleId="WW8Num21z0">
    <w:name w:val="WW8Num21z0"/>
    <w:qFormat/>
    <w:rPr/>
  </w:style>
  <w:style w:type="character" w:styleId="WW8Num18z1">
    <w:name w:val="WW8Num18z1"/>
    <w:qFormat/>
    <w:rPr>
      <w:rFonts w:ascii="Courier New" w:hAnsi="Courier New" w:cs="Courier New"/>
    </w:rPr>
  </w:style>
  <w:style w:type="character" w:styleId="Style18">
    <w:name w:val="Гипертекстовая ссылка"/>
    <w:qFormat/>
    <w:rPr>
      <w:rFonts w:cs="Times New Roman"/>
      <w:color w:val="106BBE"/>
    </w:rPr>
  </w:style>
  <w:style w:type="character" w:styleId="Style19">
    <w:name w:val="Верхний колонтитул Знак"/>
    <w:qFormat/>
    <w:rPr>
      <w:rFonts w:ascii="Calibri" w:hAnsi="Calibri" w:eastAsia="Calibri" w:cs="Calibri"/>
    </w:rPr>
  </w:style>
  <w:style w:type="character" w:styleId="WW8Num21z1">
    <w:name w:val="WW8Num21z1"/>
    <w:qFormat/>
    <w:rPr/>
  </w:style>
  <w:style w:type="character" w:styleId="WW8Num13z4">
    <w:name w:val="WW8Num13z4"/>
    <w:qFormat/>
    <w:rPr/>
  </w:style>
  <w:style w:type="character" w:styleId="WW8Num10z5">
    <w:name w:val="WW8Num10z5"/>
    <w:qFormat/>
    <w:rPr/>
  </w:style>
  <w:style w:type="character" w:styleId="WW8Num20z1">
    <w:name w:val="WW8Num20z1"/>
    <w:qFormat/>
    <w:rPr/>
  </w:style>
  <w:style w:type="character" w:styleId="WW8Num16z1">
    <w:name w:val="WW8Num16z1"/>
    <w:qFormat/>
    <w:rPr>
      <w:rFonts w:ascii="Courier New" w:hAnsi="Courier New" w:cs="Courier New"/>
      <w:sz w:val="20"/>
    </w:rPr>
  </w:style>
  <w:style w:type="character" w:styleId="Style20">
    <w:name w:val="Текст сноски Знак"/>
    <w:qFormat/>
    <w:rPr>
      <w:rFonts w:eastAsia="Calibri"/>
    </w:rPr>
  </w:style>
  <w:style w:type="character" w:styleId="WW8Num10z7">
    <w:name w:val="WW8Num10z7"/>
    <w:qFormat/>
    <w:rPr/>
  </w:style>
  <w:style w:type="character" w:styleId="WW8Num24z2">
    <w:name w:val="WW8Num24z2"/>
    <w:qFormat/>
    <w:rPr/>
  </w:style>
  <w:style w:type="character" w:styleId="BodyTextIndentChar">
    <w:name w:val="Body Text Indent Char"/>
    <w:qFormat/>
    <w:rPr>
      <w:sz w:val="24"/>
      <w:szCs w:val="24"/>
    </w:rPr>
  </w:style>
  <w:style w:type="character" w:styleId="WW8Num18z2">
    <w:name w:val="WW8Num18z2"/>
    <w:qFormat/>
    <w:rPr>
      <w:rFonts w:ascii="Wingdings" w:hAnsi="Wingdings" w:cs="Wingdings"/>
    </w:rPr>
  </w:style>
  <w:style w:type="character" w:styleId="WW8Num16z6">
    <w:name w:val="WW8Num16z6"/>
    <w:qFormat/>
    <w:rPr/>
  </w:style>
  <w:style w:type="character" w:styleId="WW8Num24z1">
    <w:name w:val="WW8Num24z1"/>
    <w:qFormat/>
    <w:rPr/>
  </w:style>
  <w:style w:type="character" w:styleId="22">
    <w:name w:val="Заголовок 2 Знак"/>
    <w:qFormat/>
    <w:rPr>
      <w:w w:val="90"/>
      <w:sz w:val="28"/>
      <w:szCs w:val="24"/>
    </w:rPr>
  </w:style>
  <w:style w:type="character" w:styleId="WW8Num20z3">
    <w:name w:val="WW8Num20z3"/>
    <w:qFormat/>
    <w:rPr/>
  </w:style>
  <w:style w:type="character" w:styleId="91">
    <w:name w:val="Заголовок 9 Знак"/>
    <w:qFormat/>
    <w:rPr>
      <w:sz w:val="26"/>
      <w:szCs w:val="26"/>
      <w:lang w:val="ru-RU" w:eastAsia="ru-RU"/>
    </w:rPr>
  </w:style>
  <w:style w:type="character" w:styleId="WW8Num22z0">
    <w:name w:val="WW8Num22z0"/>
    <w:qFormat/>
    <w:rPr>
      <w:rFonts w:ascii="Times New Roman" w:hAnsi="Times New Roman" w:eastAsia="MS Mincho" w:cs="Times New Roman"/>
    </w:rPr>
  </w:style>
  <w:style w:type="character" w:styleId="WW8Num8z0">
    <w:name w:val="WW8Num8z0"/>
    <w:qFormat/>
    <w:rPr>
      <w:rFonts w:ascii="Symbol" w:hAnsi="Symbol" w:cs="Symbol"/>
    </w:rPr>
  </w:style>
  <w:style w:type="character" w:styleId="WW8Num21z8">
    <w:name w:val="WW8Num21z8"/>
    <w:qFormat/>
    <w:rPr/>
  </w:style>
  <w:style w:type="character" w:styleId="WW8Num10z3">
    <w:name w:val="WW8Num10z3"/>
    <w:qFormat/>
    <w:rPr/>
  </w:style>
  <w:style w:type="character" w:styleId="Style21">
    <w:name w:val="Нижний колонтитул Знак"/>
    <w:qFormat/>
    <w:rPr>
      <w:sz w:val="24"/>
      <w:szCs w:val="24"/>
    </w:rPr>
  </w:style>
  <w:style w:type="character" w:styleId="WW8Num27z4">
    <w:name w:val="WW8Num27z4"/>
    <w:qFormat/>
    <w:rPr/>
  </w:style>
  <w:style w:type="character" w:styleId="31">
    <w:name w:val="Заголовок 3 Знак"/>
    <w:qFormat/>
    <w:rPr>
      <w:b/>
      <w:sz w:val="24"/>
    </w:rPr>
  </w:style>
  <w:style w:type="character" w:styleId="WW8Num24z0">
    <w:name w:val="WW8Num24z0"/>
    <w:qFormat/>
    <w:rPr/>
  </w:style>
  <w:style w:type="character" w:styleId="WW8Num17z3">
    <w:name w:val="WW8Num17z3"/>
    <w:qFormat/>
    <w:rPr>
      <w:rFonts w:ascii="Symbol" w:hAnsi="Symbol" w:cs="Symbol"/>
    </w:rPr>
  </w:style>
  <w:style w:type="character" w:styleId="WW8Num22z1">
    <w:name w:val="WW8Num22z1"/>
    <w:qFormat/>
    <w:rPr>
      <w:rFonts w:ascii="Courier New" w:hAnsi="Courier New" w:cs="Courier New"/>
    </w:rPr>
  </w:style>
  <w:style w:type="character" w:styleId="WW8Num13z0">
    <w:name w:val="WW8Num13z0"/>
    <w:qFormat/>
    <w:rPr/>
  </w:style>
  <w:style w:type="character" w:styleId="WW8Num28z3">
    <w:name w:val="WW8Num28z3"/>
    <w:qFormat/>
    <w:rPr/>
  </w:style>
  <w:style w:type="character" w:styleId="111">
    <w:name w:val="Заголовок 1 Знак1"/>
    <w:qFormat/>
    <w:rPr>
      <w:rFonts w:ascii="Cambria" w:hAnsi="Cambria" w:cs="Times New Roman"/>
      <w:b/>
      <w:bCs/>
      <w:color w:val="365F91"/>
      <w:sz w:val="28"/>
      <w:szCs w:val="28"/>
    </w:rPr>
  </w:style>
  <w:style w:type="character" w:styleId="WW8Num28z4">
    <w:name w:val="WW8Num28z4"/>
    <w:qFormat/>
    <w:rPr/>
  </w:style>
  <w:style w:type="character" w:styleId="WW8Num26z3">
    <w:name w:val="WW8Num26z3"/>
    <w:qFormat/>
    <w:rPr/>
  </w:style>
  <w:style w:type="character" w:styleId="Style22">
    <w:name w:val="Текст примечания Знак"/>
    <w:qFormat/>
    <w:rPr>
      <w:rFonts w:eastAsia="Calibri"/>
    </w:rPr>
  </w:style>
  <w:style w:type="character" w:styleId="WW8Num22z3">
    <w:name w:val="WW8Num22z3"/>
    <w:qFormat/>
    <w:rPr>
      <w:rFonts w:ascii="Symbol" w:hAnsi="Symbol" w:cs="Symbol"/>
    </w:rPr>
  </w:style>
  <w:style w:type="character" w:styleId="WW8Num20z2">
    <w:name w:val="WW8Num20z2"/>
    <w:qFormat/>
    <w:rPr/>
  </w:style>
  <w:style w:type="character" w:styleId="WW8Num23z3">
    <w:name w:val="WW8Num23z3"/>
    <w:qFormat/>
    <w:rPr>
      <w:rFonts w:ascii="Symbol" w:hAnsi="Symbol" w:cs="Symbol"/>
    </w:rPr>
  </w:style>
  <w:style w:type="character" w:styleId="WW8Num10z6">
    <w:name w:val="WW8Num10z6"/>
    <w:qFormat/>
    <w:rPr/>
  </w:style>
  <w:style w:type="character" w:styleId="WW8Num27z5">
    <w:name w:val="WW8Num27z5"/>
    <w:qFormat/>
    <w:rPr/>
  </w:style>
  <w:style w:type="character" w:styleId="WW8Num12z0">
    <w:name w:val="WW8Num12z0"/>
    <w:qFormat/>
    <w:rPr>
      <w:rFonts w:ascii="Symbol" w:hAnsi="Symbol" w:cs="OpenSymbol;Arial Unicode MS"/>
    </w:rPr>
  </w:style>
  <w:style w:type="character" w:styleId="WW8Num5z0">
    <w:name w:val="WW8Num5z0"/>
    <w:qFormat/>
    <w:rPr>
      <w:rFonts w:ascii="Symbol" w:hAnsi="Symbol" w:cs="Symbol"/>
    </w:rPr>
  </w:style>
  <w:style w:type="character" w:styleId="WW8Num26z0">
    <w:name w:val="WW8Num26z0"/>
    <w:qFormat/>
    <w:rPr/>
  </w:style>
  <w:style w:type="character" w:styleId="WW8Num26z6">
    <w:name w:val="WW8Num26z6"/>
    <w:qFormat/>
    <w:rPr/>
  </w:style>
  <w:style w:type="character" w:styleId="WW8Num15z8">
    <w:name w:val="WW8Num15z8"/>
    <w:qFormat/>
    <w:rPr/>
  </w:style>
  <w:style w:type="character" w:styleId="23">
    <w:name w:val="Основной текст 2 Знак"/>
    <w:qFormat/>
    <w:rPr>
      <w:rFonts w:ascii="Bookman Old Style;Microsoft YaHei" w:hAnsi="Bookman Old Style;Microsoft YaHei" w:cs="Bookman Old Style;Microsoft YaHei"/>
      <w:color w:val="000000"/>
      <w:sz w:val="22"/>
      <w:szCs w:val="24"/>
      <w:shd w:fill="FFFFFF" w:val="clear"/>
    </w:rPr>
  </w:style>
  <w:style w:type="character" w:styleId="WW8Num15z6">
    <w:name w:val="WW8Num15z6"/>
    <w:qFormat/>
    <w:rPr/>
  </w:style>
  <w:style w:type="character" w:styleId="WW8Num22z2">
    <w:name w:val="WW8Num22z2"/>
    <w:qFormat/>
    <w:rPr>
      <w:rFonts w:ascii="Wingdings" w:hAnsi="Wingdings" w:cs="Wingdings"/>
    </w:rPr>
  </w:style>
  <w:style w:type="character" w:styleId="WW8Num24z3">
    <w:name w:val="WW8Num24z3"/>
    <w:qFormat/>
    <w:rPr/>
  </w:style>
  <w:style w:type="character" w:styleId="51">
    <w:name w:val="Заголовок 5 Знак"/>
    <w:qFormat/>
    <w:rPr>
      <w:sz w:val="26"/>
      <w:szCs w:val="26"/>
      <w:lang w:val="ru-RU" w:eastAsia="ru-RU"/>
    </w:rPr>
  </w:style>
  <w:style w:type="character" w:styleId="WW8Num24z5">
    <w:name w:val="WW8Num24z5"/>
    <w:qFormat/>
    <w:rPr/>
  </w:style>
  <w:style w:type="character" w:styleId="WW8Num13z8">
    <w:name w:val="WW8Num13z8"/>
    <w:qFormat/>
    <w:rPr/>
  </w:style>
  <w:style w:type="character" w:styleId="32">
    <w:name w:val="Основной текст 3 Знак"/>
    <w:qFormat/>
    <w:rPr>
      <w:rFonts w:ascii="Bookman Old Style;Microsoft YaHei" w:hAnsi="Bookman Old Style;Microsoft YaHei" w:cs="Bookman Old Style;Microsoft YaHei"/>
      <w:color w:val="000000"/>
      <w:sz w:val="22"/>
      <w:szCs w:val="24"/>
      <w:shd w:fill="FFFFFF" w:val="clear"/>
    </w:rPr>
  </w:style>
  <w:style w:type="character" w:styleId="WW8Num13z5">
    <w:name w:val="WW8Num13z5"/>
    <w:qFormat/>
    <w:rPr/>
  </w:style>
  <w:style w:type="character" w:styleId="24">
    <w:name w:val="Основной текст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6"/>
      <w:sz w:val="26"/>
      <w:szCs w:val="26"/>
      <w:u w:val="none"/>
      <w:vertAlign w:val="baseline"/>
      <w:lang w:val="ru-RU"/>
    </w:rPr>
  </w:style>
  <w:style w:type="character" w:styleId="WW8Num24z4">
    <w:name w:val="WW8Num24z4"/>
    <w:qFormat/>
    <w:rPr/>
  </w:style>
  <w:style w:type="character" w:styleId="33">
    <w:name w:val="Основной текст с отступом 3 Знак"/>
    <w:qFormat/>
    <w:rPr>
      <w:rFonts w:ascii="Bookman Old Style;Microsoft YaHei" w:hAnsi="Bookman Old Style;Microsoft YaHei" w:cs="Bookman Old Style;Microsoft YaHei"/>
      <w:color w:val="000000"/>
      <w:sz w:val="22"/>
      <w:szCs w:val="24"/>
      <w:shd w:fill="FFFFFF" w:val="clear"/>
    </w:rPr>
  </w:style>
  <w:style w:type="character" w:styleId="WW8Num21z4">
    <w:name w:val="WW8Num21z4"/>
    <w:qFormat/>
    <w:rPr/>
  </w:style>
  <w:style w:type="character" w:styleId="WW8Num13z6">
    <w:name w:val="WW8Num13z6"/>
    <w:qFormat/>
    <w:rPr/>
  </w:style>
  <w:style w:type="character" w:styleId="WW8Num10z8">
    <w:name w:val="WW8Num10z8"/>
    <w:qFormat/>
    <w:rPr/>
  </w:style>
  <w:style w:type="character" w:styleId="41">
    <w:name w:val="Заголовок 4 Знак"/>
    <w:qFormat/>
    <w:rPr>
      <w:rFonts w:ascii="Calibri" w:hAnsi="Calibri" w:eastAsia="Times New Roman" w:cs="Times New Roman"/>
      <w:b/>
      <w:bCs/>
      <w:w w:val="90"/>
      <w:sz w:val="28"/>
      <w:szCs w:val="28"/>
    </w:rPr>
  </w:style>
  <w:style w:type="character" w:styleId="14">
    <w:name w:val="Знак примечания1"/>
    <w:qFormat/>
    <w:rPr>
      <w:sz w:val="16"/>
    </w:rPr>
  </w:style>
  <w:style w:type="character" w:styleId="Style23">
    <w:name w:val="Основной текст с отступом Знак"/>
    <w:qFormat/>
    <w:rPr>
      <w:rFonts w:ascii="Bookman Old Style;Microsoft YaHei" w:hAnsi="Bookman Old Style;Microsoft YaHei" w:cs="Bookman Old Style;Microsoft YaHei"/>
      <w:color w:val="000000"/>
      <w:sz w:val="24"/>
      <w:szCs w:val="28"/>
      <w:shd w:fill="FFFFFF" w:val="clear"/>
    </w:rPr>
  </w:style>
  <w:style w:type="character" w:styleId="WW8Num28z0">
    <w:name w:val="WW8Num28z0"/>
    <w:qFormat/>
    <w:rPr/>
  </w:style>
  <w:style w:type="character" w:styleId="WW8Num25z0">
    <w:name w:val="WW8Num25z0"/>
    <w:qFormat/>
    <w:rPr/>
  </w:style>
  <w:style w:type="character" w:styleId="WW8Num20z5">
    <w:name w:val="WW8Num20z5"/>
    <w:qFormat/>
    <w:rPr/>
  </w:style>
  <w:style w:type="character" w:styleId="WW8Num19z0">
    <w:name w:val="WW8Num19z0"/>
    <w:qFormat/>
    <w:rPr>
      <w:rFonts w:cs="Times New Roman"/>
    </w:rPr>
  </w:style>
  <w:style w:type="character" w:styleId="WW8Num26z2">
    <w:name w:val="WW8Num26z2"/>
    <w:qFormat/>
    <w:rPr/>
  </w:style>
  <w:style w:type="character" w:styleId="WW8Num15z1">
    <w:name w:val="WW8Num15z1"/>
    <w:qFormat/>
    <w:rPr/>
  </w:style>
  <w:style w:type="character" w:styleId="WW8Num23z0">
    <w:name w:val="WW8Num23z0"/>
    <w:qFormat/>
    <w:rPr>
      <w:rFonts w:ascii="Times New Roman" w:hAnsi="Times New Roman" w:eastAsia="MS Mincho" w:cs="Times New Roman"/>
    </w:rPr>
  </w:style>
  <w:style w:type="character" w:styleId="WW8Num26z8">
    <w:name w:val="WW8Num26z8"/>
    <w:qFormat/>
    <w:rPr/>
  </w:style>
  <w:style w:type="character" w:styleId="WW8Num11z0">
    <w:name w:val="WW8Num11z0"/>
    <w:qFormat/>
    <w:rPr>
      <w:rFonts w:ascii="Symbol" w:hAnsi="Symbol" w:cs="OpenSymbol;Arial Unicode MS"/>
    </w:rPr>
  </w:style>
  <w:style w:type="character" w:styleId="WW8Num15z2">
    <w:name w:val="WW8Num15z2"/>
    <w:qFormat/>
    <w:rPr/>
  </w:style>
  <w:style w:type="character" w:styleId="WW8Num17z2">
    <w:name w:val="WW8Num17z2"/>
    <w:qFormat/>
    <w:rPr>
      <w:rFonts w:ascii="Wingdings" w:hAnsi="Wingdings" w:cs="Wingdings"/>
    </w:rPr>
  </w:style>
  <w:style w:type="character" w:styleId="WW8Num21z7">
    <w:name w:val="WW8Num21z7"/>
    <w:qFormat/>
    <w:rPr/>
  </w:style>
  <w:style w:type="character" w:styleId="WW8Num17z0">
    <w:name w:val="WW8Num17z0"/>
    <w:qFormat/>
    <w:rPr>
      <w:rFonts w:ascii="Symbol" w:hAnsi="Symbol" w:eastAsia="Times New Roman" w:cs="Times New Roman"/>
    </w:rPr>
  </w:style>
  <w:style w:type="character" w:styleId="WW8Num28z6">
    <w:name w:val="WW8Num28z6"/>
    <w:qFormat/>
    <w:rPr/>
  </w:style>
  <w:style w:type="character" w:styleId="WW8Num20z8">
    <w:name w:val="WW8Num20z8"/>
    <w:qFormat/>
    <w:rPr/>
  </w:style>
  <w:style w:type="character" w:styleId="WW8Num4z0">
    <w:name w:val="WW8Num4z0"/>
    <w:qFormat/>
    <w:rPr/>
  </w:style>
  <w:style w:type="character" w:styleId="WW8Num15z0">
    <w:name w:val="WW8Num15z0"/>
    <w:qFormat/>
    <w:rPr/>
  </w:style>
  <w:style w:type="character" w:styleId="71">
    <w:name w:val="Заголовок 7 Знак"/>
    <w:qFormat/>
    <w:rPr>
      <w:sz w:val="26"/>
      <w:szCs w:val="26"/>
    </w:rPr>
  </w:style>
  <w:style w:type="character" w:styleId="WW8Num21z6">
    <w:name w:val="WW8Num21z6"/>
    <w:qFormat/>
    <w:rPr/>
  </w:style>
  <w:style w:type="character" w:styleId="S1">
    <w:name w:val="s1"/>
    <w:basedOn w:val="12"/>
    <w:qFormat/>
    <w:rPr/>
  </w:style>
  <w:style w:type="character" w:styleId="WW8Num10z2">
    <w:name w:val="WW8Num10z2"/>
    <w:qFormat/>
    <w:rPr/>
  </w:style>
  <w:style w:type="character" w:styleId="WW8Num25z4">
    <w:name w:val="WW8Num25z4"/>
    <w:qFormat/>
    <w:rPr/>
  </w:style>
  <w:style w:type="character" w:styleId="WW8Num18z3">
    <w:name w:val="WW8Num18z3"/>
    <w:qFormat/>
    <w:rPr>
      <w:rFonts w:ascii="Symbol" w:hAnsi="Symbol" w:cs="Symbol"/>
    </w:rPr>
  </w:style>
  <w:style w:type="character" w:styleId="WW8Num26z1">
    <w:name w:val="WW8Num26z1"/>
    <w:qFormat/>
    <w:rPr/>
  </w:style>
  <w:style w:type="character" w:styleId="Style24">
    <w:name w:val="Привязка сноски"/>
    <w:rPr>
      <w:vertAlign w:val="superscript"/>
    </w:rPr>
  </w:style>
  <w:style w:type="paragraph" w:styleId="Style25">
    <w:name w:val="Заголовок"/>
    <w:basedOn w:val="Normal"/>
    <w:next w:val="Style26"/>
    <w:qFormat/>
    <w:pPr>
      <w:jc w:val="center"/>
    </w:pPr>
    <w:rPr>
      <w:b/>
      <w:bCs/>
    </w:rPr>
  </w:style>
  <w:style w:type="paragraph" w:styleId="Style26">
    <w:name w:val="Body Text"/>
    <w:basedOn w:val="Normal"/>
    <w:pPr>
      <w:tabs>
        <w:tab w:val="clear" w:pos="720"/>
        <w:tab w:val="left" w:pos="9712" w:leader="none"/>
      </w:tabs>
    </w:pPr>
    <w:rPr>
      <w:sz w:val="18"/>
    </w:rPr>
  </w:style>
  <w:style w:type="paragraph" w:styleId="Style27">
    <w:name w:val="List"/>
    <w:basedOn w:val="Style26"/>
    <w:pPr/>
    <w:rPr>
      <w:rFonts w:cs="Mangal"/>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Style30">
    <w:name w:val="Footnote Text"/>
    <w:basedOn w:val="Normal"/>
    <w:pPr/>
    <w:rPr>
      <w:rFonts w:eastAsia="Calibri"/>
      <w:w w:val="100"/>
      <w:sz w:val="20"/>
      <w:szCs w:val="20"/>
    </w:rPr>
  </w:style>
  <w:style w:type="paragraph" w:styleId="Style3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32">
    <w:name w:val="Header"/>
    <w:basedOn w:val="Normal"/>
    <w:pPr>
      <w:tabs>
        <w:tab w:val="clear" w:pos="720"/>
        <w:tab w:val="center" w:pos="4677" w:leader="none"/>
        <w:tab w:val="right" w:pos="9355" w:leader="none"/>
      </w:tabs>
    </w:pPr>
    <w:rPr>
      <w:rFonts w:ascii="Calibri" w:hAnsi="Calibri" w:eastAsia="Calibri" w:cs="Calibri"/>
      <w:w w:val="100"/>
      <w:sz w:val="20"/>
      <w:szCs w:val="20"/>
    </w:rPr>
  </w:style>
  <w:style w:type="paragraph" w:styleId="Style33">
    <w:name w:val="Body Text Indent"/>
    <w:basedOn w:val="Normal"/>
    <w:pPr>
      <w:ind w:start="0" w:end="0" w:firstLine="709"/>
      <w:jc w:val="both"/>
    </w:pPr>
    <w:rPr>
      <w:rFonts w:ascii="Bookman Old Style;Microsoft YaHei" w:hAnsi="Bookman Old Style;Microsoft YaHei" w:cs="Bookman Old Style;Microsoft YaHei"/>
      <w:color w:val="000000"/>
      <w:w w:val="100"/>
      <w:szCs w:val="28"/>
    </w:rPr>
  </w:style>
  <w:style w:type="paragraph" w:styleId="Style34">
    <w:name w:val="Footer"/>
    <w:basedOn w:val="Normal"/>
    <w:pPr>
      <w:tabs>
        <w:tab w:val="clear" w:pos="720"/>
        <w:tab w:val="center" w:pos="4677" w:leader="none"/>
        <w:tab w:val="right" w:pos="9355" w:leader="none"/>
      </w:tabs>
    </w:pPr>
    <w:rPr>
      <w:w w:val="100"/>
    </w:rPr>
  </w:style>
  <w:style w:type="paragraph" w:styleId="ConsPlusNormal">
    <w:name w:val="ConsPlusNormal"/>
    <w:qFormat/>
    <w:pPr>
      <w:widowControl w:val="false"/>
      <w:suppressAutoHyphens w:val="true"/>
      <w:kinsoku w:val="true"/>
      <w:overflowPunct w:val="true"/>
      <w:autoSpaceDE w:val="false"/>
      <w:bidi w:val="0"/>
      <w:ind w:start="0" w:end="0" w:firstLine="720"/>
    </w:pPr>
    <w:rPr>
      <w:rFonts w:ascii="Arial" w:hAnsi="Arial" w:eastAsia="Times New Roman" w:cs="Arial"/>
      <w:color w:val="000000"/>
      <w:sz w:val="20"/>
      <w:szCs w:val="20"/>
      <w:lang w:val="ru-RU" w:eastAsia="zh-CN" w:bidi="ar-SA"/>
    </w:rPr>
  </w:style>
  <w:style w:type="paragraph" w:styleId="15">
    <w:name w:val="Название объекта1"/>
    <w:basedOn w:val="Normal"/>
    <w:next w:val="Normal"/>
    <w:qFormat/>
    <w:pPr/>
    <w:rPr>
      <w:sz w:val="28"/>
    </w:rPr>
  </w:style>
  <w:style w:type="paragraph" w:styleId="Style35">
    <w:name w:val="Содержимое таблицы"/>
    <w:basedOn w:val="Normal"/>
    <w:qFormat/>
    <w:pPr>
      <w:suppressLineNumbers/>
    </w:pPr>
    <w:rPr/>
  </w:style>
  <w:style w:type="paragraph" w:styleId="Style36">
    <w:name w:val="Знак Знак Знак"/>
    <w:basedOn w:val="Normal"/>
    <w:qFormat/>
    <w:pPr>
      <w:spacing w:before="280" w:after="280"/>
    </w:pPr>
    <w:rPr>
      <w:rFonts w:ascii="Tahoma" w:hAnsi="Tahoma" w:eastAsia="Calibri" w:cs="Tahoma"/>
      <w:w w:val="100"/>
      <w:sz w:val="20"/>
      <w:szCs w:val="20"/>
      <w:lang w:val="en-US"/>
    </w:rPr>
  </w:style>
  <w:style w:type="paragraph" w:styleId="Normal3">
    <w:name w:val="Normal Знак Знак"/>
    <w:qFormat/>
    <w:pPr>
      <w:widowControl/>
      <w:suppressAutoHyphens w:val="true"/>
      <w:kinsoku w:val="true"/>
      <w:overflowPunct w:val="true"/>
      <w:autoSpaceDE w:val="true"/>
      <w:bidi w:val="0"/>
      <w:snapToGrid w:val="false"/>
    </w:pPr>
    <w:rPr>
      <w:rFonts w:ascii="Times New Roman" w:hAnsi="Times New Roman" w:eastAsia="Calibri" w:cs="Times New Roman"/>
      <w:color w:val="000000"/>
      <w:sz w:val="24"/>
      <w:szCs w:val="20"/>
      <w:lang w:val="ru-RU" w:eastAsia="zh-CN" w:bidi="ar-SA"/>
    </w:rPr>
  </w:style>
  <w:style w:type="paragraph" w:styleId="311">
    <w:name w:val="Основной текст с отступом 31"/>
    <w:basedOn w:val="Normal"/>
    <w:qFormat/>
    <w:pPr>
      <w:ind w:start="0" w:end="0" w:firstLine="709"/>
    </w:pPr>
    <w:rPr>
      <w:rFonts w:ascii="Bookman Old Style;Microsoft YaHei" w:hAnsi="Bookman Old Style;Microsoft YaHei" w:cs="Bookman Old Style;Microsoft YaHei"/>
      <w:color w:val="000000"/>
      <w:w w:val="100"/>
      <w:sz w:val="22"/>
    </w:rPr>
  </w:style>
  <w:style w:type="paragraph" w:styleId="ListParagraph">
    <w:name w:val="List Paragraph"/>
    <w:basedOn w:val="Normal"/>
    <w:qFormat/>
    <w:pPr>
      <w:spacing w:lineRule="auto" w:line="276" w:before="0" w:after="200"/>
      <w:ind w:start="720" w:end="0" w:hanging="0"/>
    </w:pPr>
    <w:rPr>
      <w:rFonts w:ascii="Calibri" w:hAnsi="Calibri" w:cs="Calibri"/>
      <w:w w:val="100"/>
      <w:sz w:val="22"/>
      <w:szCs w:val="22"/>
    </w:rPr>
  </w:style>
  <w:style w:type="paragraph" w:styleId="Style37">
    <w:name w:val="Комментарий"/>
    <w:basedOn w:val="Normal"/>
    <w:next w:val="Normal"/>
    <w:qFormat/>
    <w:pPr>
      <w:widowControl w:val="false"/>
      <w:autoSpaceDE w:val="false"/>
      <w:spacing w:before="75" w:after="0"/>
      <w:ind w:start="170" w:end="0" w:hanging="0"/>
      <w:jc w:val="both"/>
    </w:pPr>
    <w:rPr>
      <w:rFonts w:ascii="Arial" w:hAnsi="Arial" w:cs="Arial"/>
      <w:color w:val="353842"/>
      <w:w w:val="100"/>
      <w:shd w:fill="F0F0F0" w:val="clear"/>
    </w:rPr>
  </w:style>
  <w:style w:type="paragraph" w:styleId="Style38">
    <w:name w:val="Информация об изменениях документа"/>
    <w:basedOn w:val="Style37"/>
    <w:next w:val="Normal"/>
    <w:qFormat/>
    <w:pPr/>
    <w:rPr>
      <w:i/>
      <w:iCs/>
    </w:rPr>
  </w:style>
  <w:style w:type="paragraph" w:styleId="Style39">
    <w:name w:val="Без интервала"/>
    <w:qFormat/>
    <w:pPr>
      <w:widowControl/>
      <w:suppressAutoHyphens w:val="true"/>
      <w:kinsoku w:val="true"/>
      <w:overflowPunct w:val="true"/>
      <w:autoSpaceDE w:val="true"/>
      <w:bidi w:val="0"/>
    </w:pPr>
    <w:rPr>
      <w:rFonts w:ascii="Calibri" w:hAnsi="Calibri" w:eastAsia="Calibri" w:cs="Calibri"/>
      <w:color w:val="000000"/>
      <w:sz w:val="22"/>
      <w:szCs w:val="22"/>
      <w:lang w:val="ru-RU" w:eastAsia="zh-CN" w:bidi="ar-SA"/>
    </w:rPr>
  </w:style>
  <w:style w:type="paragraph" w:styleId="Style40">
    <w:name w:val="Заголовок таблицы"/>
    <w:basedOn w:val="Style35"/>
    <w:qFormat/>
    <w:pPr>
      <w:suppressLineNumbers/>
      <w:jc w:val="center"/>
    </w:pPr>
    <w:rPr>
      <w:b/>
      <w:bCs/>
    </w:rPr>
  </w:style>
  <w:style w:type="paragraph" w:styleId="16">
    <w:name w:val="Обычный (веб)1"/>
    <w:basedOn w:val="Normal"/>
    <w:qFormat/>
    <w:pPr>
      <w:spacing w:before="71" w:after="71"/>
      <w:ind w:start="0" w:end="0" w:firstLine="240"/>
    </w:pPr>
    <w:rPr>
      <w:color w:val="000000"/>
      <w:w w:val="100"/>
      <w:szCs w:val="20"/>
    </w:rPr>
  </w:style>
  <w:style w:type="paragraph" w:styleId="ConsPlusDocList">
    <w:name w:val="  ConsPlusDocList"/>
    <w:next w:val="Normal"/>
    <w:qFormat/>
    <w:pPr>
      <w:widowControl w:val="false"/>
      <w:suppressAutoHyphens w:val="true"/>
      <w:kinsoku w:val="true"/>
      <w:overflowPunct w:val="true"/>
      <w:autoSpaceDE w:val="false"/>
      <w:bidi w:val="0"/>
    </w:pPr>
    <w:rPr>
      <w:rFonts w:ascii="Arial" w:hAnsi="Arial" w:eastAsia="Arial" w:cs="Arial"/>
      <w:color w:val="000000"/>
      <w:kern w:val="2"/>
      <w:sz w:val="20"/>
      <w:szCs w:val="20"/>
      <w:lang w:val="de-DE" w:eastAsia="fa-IR" w:bidi="fa-IR"/>
    </w:rPr>
  </w:style>
  <w:style w:type="paragraph" w:styleId="212">
    <w:name w:val="Основной текст с отступом 21"/>
    <w:basedOn w:val="Normal"/>
    <w:qFormat/>
    <w:pPr>
      <w:autoSpaceDE w:val="false"/>
      <w:ind w:start="0" w:end="0" w:firstLine="540"/>
      <w:jc w:val="both"/>
    </w:pPr>
    <w:rPr>
      <w:rFonts w:eastAsia="Calibri" w:cs="Calibri"/>
      <w:w w:val="100"/>
    </w:rPr>
  </w:style>
  <w:style w:type="paragraph" w:styleId="17">
    <w:name w:val="Схема документа1"/>
    <w:basedOn w:val="Normal"/>
    <w:qFormat/>
    <w:pPr/>
    <w:rPr>
      <w:rFonts w:ascii="Tahoma" w:hAnsi="Tahoma" w:cs="Tahoma"/>
      <w:sz w:val="20"/>
      <w:szCs w:val="20"/>
    </w:rPr>
  </w:style>
  <w:style w:type="paragraph" w:styleId="ConsPlusTitle">
    <w:name w:val="ConsPlusTitle"/>
    <w:qFormat/>
    <w:pPr>
      <w:widowControl w:val="false"/>
      <w:suppressAutoHyphens w:val="true"/>
      <w:kinsoku w:val="true"/>
      <w:overflowPunct w:val="true"/>
      <w:autoSpaceDE w:val="false"/>
      <w:bidi w:val="0"/>
    </w:pPr>
    <w:rPr>
      <w:rFonts w:ascii="Arial" w:hAnsi="Arial" w:eastAsia="Calibri" w:cs="Arial"/>
      <w:b/>
      <w:bCs/>
      <w:color w:val="000000"/>
      <w:sz w:val="20"/>
      <w:szCs w:val="20"/>
      <w:lang w:val="ru-RU" w:eastAsia="zh-CN" w:bidi="ar-SA"/>
    </w:rPr>
  </w:style>
  <w:style w:type="paragraph" w:styleId="18">
    <w:name w:val="Указатель1"/>
    <w:basedOn w:val="Normal"/>
    <w:qFormat/>
    <w:pPr>
      <w:suppressLineNumbers/>
    </w:pPr>
    <w:rPr>
      <w:rFonts w:cs="Mangal"/>
    </w:rPr>
  </w:style>
  <w:style w:type="paragraph" w:styleId="ConsPlusCell">
    <w:name w:val="ConsPlusCell"/>
    <w:qFormat/>
    <w:pPr>
      <w:widowControl w:val="false"/>
      <w:suppressAutoHyphens w:val="true"/>
      <w:kinsoku w:val="true"/>
      <w:overflowPunct w:val="true"/>
      <w:autoSpaceDE w:val="false"/>
      <w:bidi w:val="0"/>
    </w:pPr>
    <w:rPr>
      <w:rFonts w:ascii="Arial" w:hAnsi="Arial" w:eastAsia="Times New Roman" w:cs="Arial"/>
      <w:color w:val="000000"/>
      <w:sz w:val="20"/>
      <w:szCs w:val="20"/>
      <w:lang w:val="ru-RU" w:eastAsia="zh-CN" w:bidi="ar-SA"/>
    </w:rPr>
  </w:style>
  <w:style w:type="paragraph" w:styleId="LONormal">
    <w:name w:val="LO-Normal"/>
    <w:qFormat/>
    <w:pPr>
      <w:widowControl/>
      <w:suppressAutoHyphens w:val="true"/>
      <w:kinsoku w:val="true"/>
      <w:overflowPunct w:val="true"/>
      <w:autoSpaceDE w:val="true"/>
      <w:bidi w:val="0"/>
      <w:snapToGrid w:val="false"/>
    </w:pPr>
    <w:rPr>
      <w:rFonts w:ascii="Times New Roman" w:hAnsi="Times New Roman" w:eastAsia="Times New Roman" w:cs="Times New Roman"/>
      <w:color w:val="000000"/>
      <w:sz w:val="24"/>
      <w:szCs w:val="24"/>
      <w:lang w:val="ru-RU" w:eastAsia="zh-CN" w:bidi="ar-SA"/>
    </w:rPr>
  </w:style>
  <w:style w:type="paragraph" w:styleId="19">
    <w:name w:val="Текст примечания1"/>
    <w:basedOn w:val="Normal"/>
    <w:qFormat/>
    <w:pPr/>
    <w:rPr>
      <w:rFonts w:eastAsia="Calibri"/>
      <w:w w:val="100"/>
      <w:sz w:val="20"/>
      <w:szCs w:val="20"/>
    </w:rPr>
  </w:style>
  <w:style w:type="paragraph" w:styleId="110">
    <w:name w:val="Тема примечания1"/>
    <w:basedOn w:val="19"/>
    <w:next w:val="19"/>
    <w:qFormat/>
    <w:pPr>
      <w:spacing w:lineRule="auto" w:line="276" w:before="0" w:after="200"/>
    </w:pPr>
    <w:rPr>
      <w:rFonts w:eastAsia="Times New Roman"/>
      <w:b/>
      <w:bCs/>
    </w:rPr>
  </w:style>
  <w:style w:type="paragraph" w:styleId="25">
    <w:name w:val="Îñíîâíîé òåêñò 2"/>
    <w:basedOn w:val="Normal"/>
    <w:qFormat/>
    <w:pPr>
      <w:autoSpaceDE w:val="false"/>
      <w:ind w:start="0" w:end="0" w:firstLine="567"/>
    </w:pPr>
    <w:rPr>
      <w:rFonts w:eastAsia="Calibri"/>
      <w:w w:val="100"/>
      <w:sz w:val="20"/>
    </w:rPr>
  </w:style>
  <w:style w:type="paragraph" w:styleId="ConsPlusNonformat">
    <w:name w:val="ConsPlusNonformat"/>
    <w:qFormat/>
    <w:pPr>
      <w:widowControl w:val="false"/>
      <w:suppressAutoHyphens w:val="true"/>
      <w:kinsoku w:val="true"/>
      <w:overflowPunct w:val="true"/>
      <w:autoSpaceDE w:val="false"/>
      <w:bidi w:val="0"/>
    </w:pPr>
    <w:rPr>
      <w:rFonts w:ascii="Courier New" w:hAnsi="Courier New" w:eastAsia="Times New Roman" w:cs="Courier New"/>
      <w:color w:val="000000"/>
      <w:sz w:val="20"/>
      <w:szCs w:val="20"/>
      <w:lang w:val="ru-RU" w:eastAsia="zh-CN" w:bidi="ar-SA"/>
    </w:rPr>
  </w:style>
  <w:style w:type="paragraph" w:styleId="Style41">
    <w:name w:val="Содержимое врезки"/>
    <w:basedOn w:val="Normal"/>
    <w:qFormat/>
    <w:pPr/>
    <w:rPr/>
  </w:style>
  <w:style w:type="paragraph" w:styleId="ConsNonformat">
    <w:name w:val="ConsNonformat"/>
    <w:qFormat/>
    <w:pPr>
      <w:widowControl w:val="false"/>
      <w:suppressAutoHyphens w:val="true"/>
      <w:kinsoku w:val="true"/>
      <w:overflowPunct w:val="true"/>
      <w:autoSpaceDE w:val="false"/>
      <w:bidi w:val="0"/>
      <w:ind w:start="0" w:end="19772" w:hanging="0"/>
    </w:pPr>
    <w:rPr>
      <w:rFonts w:ascii="Courier New" w:hAnsi="Courier New" w:eastAsia="Times New Roman" w:cs="Courier New"/>
      <w:color w:val="000000"/>
      <w:sz w:val="20"/>
      <w:szCs w:val="20"/>
      <w:lang w:val="ru-RU" w:eastAsia="zh-CN" w:bidi="ar-SA"/>
    </w:rPr>
  </w:style>
  <w:style w:type="paragraph" w:styleId="213">
    <w:name w:val="Основной текст 21"/>
    <w:basedOn w:val="Normal"/>
    <w:qFormat/>
    <w:pPr>
      <w:ind w:start="0" w:end="5406" w:hanging="0"/>
      <w:jc w:val="both"/>
    </w:pPr>
    <w:rPr>
      <w:rFonts w:ascii="Bookman Old Style;Microsoft YaHei" w:hAnsi="Bookman Old Style;Microsoft YaHei" w:cs="Bookman Old Style;Microsoft YaHei"/>
      <w:color w:val="000000"/>
      <w:w w:val="100"/>
      <w:sz w:val="22"/>
    </w:rPr>
  </w:style>
  <w:style w:type="paragraph" w:styleId="112">
    <w:name w:val="Основной текст с отступом1"/>
    <w:basedOn w:val="Normal"/>
    <w:qFormat/>
    <w:pPr>
      <w:spacing w:lineRule="auto" w:line="480" w:before="0" w:after="120"/>
    </w:pPr>
    <w:rPr>
      <w:w w:val="100"/>
    </w:rPr>
  </w:style>
  <w:style w:type="paragraph" w:styleId="113">
    <w:name w:val="Маркированный список1"/>
    <w:basedOn w:val="Normal"/>
    <w:qFormat/>
    <w:pPr/>
    <w:rPr>
      <w:w w:val="100"/>
    </w:rPr>
  </w:style>
  <w:style w:type="paragraph" w:styleId="114">
    <w:name w:val="Текст выноски1"/>
    <w:basedOn w:val="Normal"/>
    <w:qFormat/>
    <w:pPr/>
    <w:rPr>
      <w:rFonts w:ascii="Tahoma" w:hAnsi="Tahoma" w:cs="Tahoma"/>
      <w:sz w:val="16"/>
      <w:szCs w:val="16"/>
    </w:rPr>
  </w:style>
  <w:style w:type="paragraph" w:styleId="Normal4">
    <w:name w:val="Normal Знак Знак Знак"/>
    <w:qFormat/>
    <w:pPr>
      <w:widowControl/>
      <w:suppressAutoHyphens w:val="true"/>
      <w:kinsoku w:val="true"/>
      <w:overflowPunct w:val="true"/>
      <w:autoSpaceDE w:val="true"/>
      <w:bidi w:val="0"/>
      <w:snapToGrid w:val="false"/>
    </w:pPr>
    <w:rPr>
      <w:rFonts w:ascii="Times New Roman" w:hAnsi="Times New Roman" w:eastAsia="Calibri" w:cs="Times New Roman"/>
      <w:color w:val="000000"/>
      <w:sz w:val="24"/>
      <w:szCs w:val="24"/>
      <w:lang w:val="ru-RU" w:eastAsia="zh-CN" w:bidi="ar-SA"/>
    </w:rPr>
  </w:style>
  <w:style w:type="paragraph" w:styleId="Style42">
    <w:name w:val="Абзац списка"/>
    <w:basedOn w:val="Normal"/>
    <w:qFormat/>
    <w:pPr>
      <w:spacing w:lineRule="auto" w:line="276" w:before="0" w:after="200"/>
      <w:ind w:start="720" w:end="0" w:hanging="0"/>
    </w:pPr>
    <w:rPr>
      <w:rFonts w:ascii="Calibri" w:hAnsi="Calibri" w:eastAsia="Calibri" w:cs="Calibri"/>
      <w:w w:val="100"/>
      <w:sz w:val="22"/>
      <w:szCs w:val="22"/>
    </w:rPr>
  </w:style>
  <w:style w:type="paragraph" w:styleId="2111">
    <w:name w:val="Основной текст с отступом 211"/>
    <w:basedOn w:val="Normal"/>
    <w:qFormat/>
    <w:pPr>
      <w:ind w:start="0" w:end="0" w:firstLine="709"/>
    </w:pPr>
    <w:rPr>
      <w:rFonts w:ascii="Bookman Old Style;Microsoft YaHei" w:hAnsi="Bookman Old Style;Microsoft YaHei" w:cs="Bookman Old Style;Microsoft YaHei"/>
      <w:color w:val="000000"/>
      <w:w w:val="100"/>
      <w:szCs w:val="25"/>
    </w:rPr>
  </w:style>
  <w:style w:type="paragraph" w:styleId="115">
    <w:name w:val="Обычный1"/>
    <w:qFormat/>
    <w:pPr>
      <w:widowControl/>
      <w:suppressAutoHyphens w:val="true"/>
      <w:kinsoku w:val="true"/>
      <w:overflowPunct w:val="true"/>
      <w:autoSpaceDE w:val="true"/>
      <w:bidi w:val="0"/>
      <w:snapToGrid w:val="false"/>
    </w:pPr>
    <w:rPr>
      <w:rFonts w:ascii="Times New Roman" w:hAnsi="Times New Roman" w:eastAsia="Calibri" w:cs="Times New Roman"/>
      <w:color w:val="000000"/>
      <w:sz w:val="24"/>
      <w:szCs w:val="24"/>
      <w:lang w:val="ru-RU" w:eastAsia="zh-CN" w:bidi="ar-SA"/>
    </w:rPr>
  </w:style>
  <w:style w:type="paragraph" w:styleId="312">
    <w:name w:val="Основной текст 31"/>
    <w:basedOn w:val="Normal"/>
    <w:qFormat/>
    <w:pPr>
      <w:ind w:start="0" w:end="5236" w:hanging="0"/>
      <w:jc w:val="both"/>
    </w:pPr>
    <w:rPr>
      <w:rFonts w:ascii="Bookman Old Style;Microsoft YaHei" w:hAnsi="Bookman Old Style;Microsoft YaHei" w:cs="Bookman Old Style;Microsoft YaHei"/>
      <w:color w:val="000000"/>
      <w:w w:val="100"/>
      <w:sz w:val="22"/>
    </w:rPr>
  </w:style>
  <w:style w:type="paragraph" w:styleId="Consplusnormal1">
    <w:name w:val="consplusnormal"/>
    <w:basedOn w:val="Normal"/>
    <w:qFormat/>
    <w:pPr>
      <w:spacing w:before="280" w:after="280"/>
    </w:pPr>
    <w:rPr>
      <w:rFonts w:eastAsia="Calibri"/>
      <w:w w:val="100"/>
    </w:rPr>
  </w:style>
  <w:style w:type="paragraph" w:styleId="26">
    <w:name w:val="Основной текст 2"/>
    <w:basedOn w:val="Normal"/>
    <w:qFormat/>
    <w:pPr>
      <w:ind w:start="0" w:end="5406" w:hanging="0"/>
      <w:jc w:val="both"/>
    </w:pPr>
    <w:rPr>
      <w:rFonts w:ascii="Bookman Old Style" w:hAnsi="Bookman Old Style" w:cs="Bookman Old Style"/>
      <w:color w:val="000000"/>
      <w:w w:val="100"/>
      <w:sz w:val="22"/>
    </w:rPr>
  </w:style>
  <w:style w:type="paragraph" w:styleId="34">
    <w:name w:val="Основной текст с отступом 3"/>
    <w:basedOn w:val="Normal"/>
    <w:qFormat/>
    <w:pPr>
      <w:spacing w:lineRule="auto" w:line="240" w:before="0" w:after="0"/>
      <w:ind w:start="0" w:end="0" w:firstLine="709"/>
      <w:jc w:val="both"/>
    </w:pPr>
    <w:rPr>
      <w:rFonts w:ascii="Times New Roman" w:hAnsi="Times New Roman" w:eastAsia="MS Mincho;ＭＳ 明朝" w:cs="Times New Roman"/>
      <w:sz w:val="24"/>
      <w:szCs w:val="24"/>
      <w:lang w:val="ru-RU"/>
    </w:rPr>
  </w:style>
  <w:style w:type="paragraph" w:styleId="Style43">
    <w:name w:val="Обычный (веб)"/>
    <w:basedOn w:val="Normal"/>
    <w:qFormat/>
    <w:pPr>
      <w:spacing w:lineRule="auto" w:line="240" w:before="71" w:after="71"/>
      <w:ind w:start="0" w:end="0" w:firstLine="240"/>
    </w:pPr>
    <w:rPr>
      <w:rFonts w:eastAsia="Calibri"/>
      <w:color w:val="000000"/>
      <w:sz w:val="24"/>
      <w:szCs w:val="20"/>
      <w:lang w:val="ru-RU"/>
    </w:rPr>
  </w:style>
  <w:style w:type="paragraph" w:styleId="NormalWeb">
    <w:name w:val="Normal (Web)"/>
    <w:basedOn w:val="Normal"/>
    <w:qFormat/>
    <w:pPr>
      <w:spacing w:before="100" w:after="100"/>
    </w:pPr>
    <w:rPr>
      <w:rFonts w:ascii="Times New Roman" w:hAnsi="Times New Roman" w:eastAsia="Times New Roman" w:cs="Times New Roman"/>
      <w:sz w:val="24"/>
      <w:szCs w:val="20"/>
    </w:rPr>
  </w:style>
  <w:style w:type="paragraph" w:styleId="BodyText2">
    <w:name w:val="Body Text 2"/>
    <w:basedOn w:val="Normal"/>
    <w:qFormat/>
    <w:pPr>
      <w:spacing w:lineRule="auto" w:line="480" w:before="0" w:after="120"/>
    </w:pPr>
    <w:rPr>
      <w:rFonts w:ascii="Times New Roman" w:hAnsi="Times New Roman" w:eastAsia="Times New Roman" w:cs="Times New Roman"/>
      <w:sz w:val="24"/>
      <w:szCs w:val="24"/>
    </w:rPr>
  </w:style>
  <w:style w:type="paragraph" w:styleId="BodyTextIndent2">
    <w:name w:val="Body Text Indent 2"/>
    <w:basedOn w:val="Normal"/>
    <w:qFormat/>
    <w:pPr>
      <w:ind w:start="0" w:end="0" w:firstLine="540"/>
      <w:jc w:val="both"/>
    </w:pPr>
    <w:rPr>
      <w:rFonts w:ascii="Times New Roman" w:hAnsi="Times New Roman" w:eastAsia="Times New Roman" w:cs="Times New Roman"/>
      <w:sz w:val="24"/>
      <w:szCs w:val="24"/>
    </w:rPr>
  </w:style>
  <w:style w:type="paragraph" w:styleId="BodyTextIndent3">
    <w:name w:val="Body Text Indent 3"/>
    <w:basedOn w:val="Normal"/>
    <w:qFormat/>
    <w:pPr>
      <w:spacing w:before="0" w:after="120"/>
      <w:ind w:start="283" w:end="0" w:hanging="0"/>
    </w:pPr>
    <w:rPr>
      <w:rFonts w:ascii="Times New Roman" w:hAnsi="Times New Roman" w:eastAsia="Times New Roman" w:cs="Times New Roman"/>
      <w:sz w:val="16"/>
      <w:szCs w:val="16"/>
    </w:rPr>
  </w:style>
  <w:style w:type="paragraph" w:styleId="Style44">
    <w:name w:val="Блочная цитата"/>
    <w:basedOn w:val="Normal"/>
    <w:qFormat/>
    <w:pPr>
      <w:spacing w:before="0" w:after="283"/>
      <w:ind w:start="567" w:end="567" w:hanging="0"/>
    </w:pPr>
    <w:rPr/>
  </w:style>
  <w:style w:type="paragraph" w:styleId="P5">
    <w:name w:val="p5"/>
    <w:basedOn w:val="Normal"/>
    <w:qFormat/>
    <w:pPr>
      <w:widowControl/>
      <w:spacing w:before="280" w:after="280"/>
    </w:pPr>
    <w:rPr>
      <w:sz w:val="24"/>
      <w:szCs w:val="24"/>
    </w:rPr>
  </w:style>
  <w:style w:type="paragraph" w:styleId="P3">
    <w:name w:val="p3"/>
    <w:basedOn w:val="Normal"/>
    <w:qFormat/>
    <w:pPr>
      <w:widowControl/>
      <w:spacing w:before="280" w:after="280"/>
    </w:pPr>
    <w:rPr>
      <w:sz w:val="24"/>
      <w:szCs w:val="24"/>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radm.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https://gosuslugi35.ru./" TargetMode="External"/><Relationship Id="rId7" Type="http://schemas.openxmlformats.org/officeDocument/2006/relationships/hyperlink" Target="https://gosuslugi35.ru./" TargetMode="External"/><Relationship Id="rId8" Type="http://schemas.openxmlformats.org/officeDocument/2006/relationships/hyperlink" Target="https://login.consultant.ru/link/?rnd=938BD359CD498245996AD96E84CD15DB&amp;req=doc&amp;base=LAW&amp;n=342029&amp;REFFIELD=134&amp;REFDST=100108&amp;REFDOC=171526&amp;REFBASE=RLAW095&amp;stat=refcode%3D16876%3Bindex%3D139&amp;date=03.08.2020" TargetMode="External"/><Relationship Id="rId9" Type="http://schemas.openxmlformats.org/officeDocument/2006/relationships/hyperlink" Target="https://login.consultant.ru/link/?rnd=938BD359CD498245996AD96E84CD15DB&amp;req=doc&amp;base=LAW&amp;n=342029&amp;REFFIELD=134&amp;REFDST=100108&amp;REFDOC=171526&amp;REFBASE=RLAW095&amp;stat=refcode%3D16876%3Bindex%3D139&amp;date=03.08.2020" TargetMode="External"/><Relationship Id="rId10" Type="http://schemas.openxmlformats.org/officeDocument/2006/relationships/hyperlink" Target="https://login.consultant.ru/link/?rnd=938BD359CD498245996AD96E84CD15DB&amp;req=doc&amp;base=LAW&amp;n=342029&amp;REFFIELD=134&amp;REFDST=100108&amp;REFDOC=171526&amp;REFBASE=RLAW095&amp;stat=refcode%3D16876%3Bindex%3D139&amp;date=03.08.2020" TargetMode="External"/><Relationship Id="rId11" Type="http://schemas.openxmlformats.org/officeDocument/2006/relationships/hyperlink" Target="https://login.consultant.ru/link/?rnd=938BD359CD498245996AD96E84CD15DB&amp;req=doc&amp;base=LAW&amp;n=175784&amp;dst=100010&amp;fld=134&amp;REFFIELD=134&amp;REFDST=100115&amp;REFDOC=171526&amp;REFBASE=RLAW095&amp;stat=refcode%3D16876%3Bdstident%3D100010%3Bindex%3D146&amp;date=03.08.2020" TargetMode="External"/><Relationship Id="rId12" Type="http://schemas.openxmlformats.org/officeDocument/2006/relationships/hyperlink" Target="https://login.consultant.ru/link/?rnd=938BD359CD498245996AD96E84CD15DB&amp;req=doc&amp;base=RLAW095&amp;n=181473&amp;REFFIELD=134&amp;REFDST=100116&amp;REFDOC=171526&amp;REFBASE=RLAW095&amp;stat=refcode%3D16876%3Bindex%3D147&amp;date=03.08.2020" TargetMode="External"/><Relationship Id="rId13" Type="http://schemas.openxmlformats.org/officeDocument/2006/relationships/hyperlink" Target="https://login.consultant.ru/link/?rnd=938BD359CD498245996AD96E84CD15DB&amp;req=doc&amp;base=RLAW095&amp;n=178568&amp;REFFIELD=134&amp;REFDST=100117&amp;REFDOC=171526&amp;REFBASE=RLAW095&amp;stat=refcode%3D16876%3Bindex%3D148&amp;date=03.08.2020" TargetMode="External"/><Relationship Id="rId14" Type="http://schemas.openxmlformats.org/officeDocument/2006/relationships/hyperlink" Target="https://login.consultant.ru/link/?rnd=938BD359CD498245996AD96E84CD15DB&amp;req=doc&amp;base=RLAW095&amp;n=150002&amp;REFFIELD=134&amp;REFDST=100118&amp;REFDOC=171526&amp;REFBASE=RLAW095&amp;stat=refcode%3D16876%3Bindex%3D149&amp;date=03.08.2020" TargetMode="External"/><Relationship Id="rId15" Type="http://schemas.openxmlformats.org/officeDocument/2006/relationships/hyperlink" Target="https://login.consultant.ru/link/?req=doc&amp;base=LAW&amp;n=357176&amp;date=23.07.2020" TargetMode="External"/><Relationship Id="rId16" Type="http://schemas.openxmlformats.org/officeDocument/2006/relationships/hyperlink" Target="https://login.consultant.ru/link/?req=doc&amp;base=LAW&amp;n=357118&amp;date=23.07.2020&amp;dst=435&amp;fld=134" TargetMode="External"/><Relationship Id="rId17" Type="http://schemas.openxmlformats.org/officeDocument/2006/relationships/hyperlink" Target="https://login.consultant.ru/link/?req=doc&amp;base=LAW&amp;n=357118&amp;date=23.07.2020&amp;dst=455&amp;fld=134" TargetMode="External"/><Relationship Id="rId18" Type="http://schemas.openxmlformats.org/officeDocument/2006/relationships/hyperlink" Target="https://login.consultant.ru/link/?req=doc&amp;base=LAW&amp;n=357118&amp;date=23.07.2020&amp;dst=467&amp;fld=134" TargetMode="External"/><Relationship Id="rId19" Type="http://schemas.openxmlformats.org/officeDocument/2006/relationships/hyperlink" Target="https://login.consultant.ru/link/?req=doc&amp;base=LAW&amp;n=357118&amp;date=23.07.2020&amp;dst=575&amp;fld=134" TargetMode="External"/><Relationship Id="rId20" Type="http://schemas.openxmlformats.org/officeDocument/2006/relationships/hyperlink" Target="https://login.consultant.ru/link/?req=doc&amp;base=LAW&amp;n=333037&amp;date=23.07.2020&amp;dst=100012&amp;fld=134" TargetMode="External"/><Relationship Id="rId21" Type="http://schemas.openxmlformats.org/officeDocument/2006/relationships/hyperlink" Target="https://login.consultant.ru/link/?req=doc&amp;base=LAW&amp;n=381488&amp;dst=262&amp;field=134&amp;date=02.11.2021" TargetMode="External"/><Relationship Id="rId22" Type="http://schemas.openxmlformats.org/officeDocument/2006/relationships/hyperlink" Target="https://login.consultant.ru/link/?rnd=9083CD400C588EB41694BA827D5E85FE&amp;req=doc&amp;base=LAW&amp;n=303658&amp;dst=290&amp;fld=134&amp;date=17.03.2019" TargetMode="External"/><Relationship Id="rId23" Type="http://schemas.openxmlformats.org/officeDocument/2006/relationships/hyperlink" Target="consultantplus://offline/ref=6516297AE893B6B7391D086B5E884F35F1831BBEB36328ED641890D3839C58CDA48DB4BE9CEA3D0Fn4e0Q" TargetMode="External"/><Relationship Id="rId24" Type="http://schemas.openxmlformats.org/officeDocument/2006/relationships/hyperlink" Target="https://login.consultant.ru/link/?req=doc&amp;base=LAW&amp;n=342029&amp;date=23.07.2020&amp;dst=192&amp;fld=134" TargetMode="External"/><Relationship Id="rId25" Type="http://schemas.openxmlformats.org/officeDocument/2006/relationships/hyperlink" Target="https://login.consultant.ru/link/?req=doc&amp;base=LAW&amp;n=357118&amp;date=23.07.2020&amp;dst=585&amp;fld=134" TargetMode="External"/><Relationship Id="rId26" Type="http://schemas.openxmlformats.org/officeDocument/2006/relationships/hyperlink" Target="https://login.consultant.ru/link/?req=doc&amp;base=LAW&amp;n=357118&amp;date=23.07.2020&amp;dst=1095&amp;fld=134" TargetMode="External"/><Relationship Id="rId27" Type="http://schemas.openxmlformats.org/officeDocument/2006/relationships/hyperlink" Target="https://login.consultant.ru/link/?req=doc&amp;base=LAW&amp;n=357172&amp;date=23.07.2020&amp;dst=2798&amp;fld=134" TargetMode="External"/><Relationship Id="rId28" Type="http://schemas.openxmlformats.org/officeDocument/2006/relationships/hyperlink" Target="https://login.consultant.ru/link/?req=doc&amp;base=LAW&amp;n=357118&amp;date=23.07.2020&amp;dst=1095&amp;fld=134" TargetMode="External"/><Relationship Id="rId29" Type="http://schemas.openxmlformats.org/officeDocument/2006/relationships/hyperlink" Target="https://login.consultant.ru/link/?req=doc&amp;base=LAW&amp;n=357118&amp;date=23.07.2020&amp;dst=652&amp;fld=134" TargetMode="External"/><Relationship Id="rId30" Type="http://schemas.openxmlformats.org/officeDocument/2006/relationships/hyperlink" Target="https://login.consultant.ru/link/?req=doc&amp;base=LAW&amp;n=357118&amp;date=23.07.2020&amp;dst=613&amp;fld=134" TargetMode="External"/><Relationship Id="rId31" Type="http://schemas.openxmlformats.org/officeDocument/2006/relationships/hyperlink" Target="https://login.consultant.ru/link/?req=doc&amp;base=LAW&amp;n=357118&amp;date=23.07.2020&amp;dst=613&amp;fld=134" TargetMode="External"/><Relationship Id="rId32" Type="http://schemas.openxmlformats.org/officeDocument/2006/relationships/hyperlink" Target="https://login.consultant.ru/link/?req=doc&amp;base=LAW&amp;n=357118&amp;date=23.07.2020&amp;dst=611&amp;fld=134" TargetMode="External"/><Relationship Id="rId33" Type="http://schemas.openxmlformats.org/officeDocument/2006/relationships/hyperlink" Target="https://login.consultant.ru/link/?req=doc&amp;base=LAW&amp;n=357118&amp;date=23.07.2020&amp;dst=620&amp;fld=134" TargetMode="External"/><Relationship Id="rId34" Type="http://schemas.openxmlformats.org/officeDocument/2006/relationships/hyperlink" Target="https://login.consultant.ru/link/?req=doc&amp;base=LAW&amp;n=357118&amp;date=23.07.2020&amp;dst=620&amp;fld=134" TargetMode="External"/><Relationship Id="rId35" Type="http://schemas.openxmlformats.org/officeDocument/2006/relationships/hyperlink" Target="https://login.consultant.ru/link/?req=doc&amp;base=LAW&amp;n=357118&amp;date=23.07.2020&amp;dst=860&amp;fld=134" TargetMode="External"/><Relationship Id="rId36" Type="http://schemas.openxmlformats.org/officeDocument/2006/relationships/hyperlink" Target="https://login.consultant.ru/link/?req=doc&amp;base=LAW&amp;n=357118&amp;date=23.07.2020&amp;dst=585&amp;fld=134" TargetMode="External"/><Relationship Id="rId37" Type="http://schemas.openxmlformats.org/officeDocument/2006/relationships/hyperlink" Target="https://login.consultant.ru/link/?req=doc&amp;base=LAW&amp;n=357118&amp;date=23.07.2020&amp;dst=1709&amp;fld=134" TargetMode="External"/><Relationship Id="rId38" Type="http://schemas.openxmlformats.org/officeDocument/2006/relationships/hyperlink" Target="https://login.consultant.ru/link/?req=doc&amp;base=LAW&amp;n=357176&amp;date=23.07.2020" TargetMode="External"/><Relationship Id="rId39" Type="http://schemas.openxmlformats.org/officeDocument/2006/relationships/hyperlink" Target="https://login.consultant.ru/link/?req=doc&amp;base=LAW&amp;n=357118&amp;date=23.07.2020&amp;dst=812&amp;fld=134" TargetMode="External"/><Relationship Id="rId40" Type="http://schemas.openxmlformats.org/officeDocument/2006/relationships/hyperlink" Target="https://login.consultant.ru/link/?req=doc&amp;base=LAW&amp;n=357118&amp;date=23.07.2020&amp;dst=834&amp;fld=134" TargetMode="External"/><Relationship Id="rId41" Type="http://schemas.openxmlformats.org/officeDocument/2006/relationships/hyperlink" Target="https://login.consultant.ru/link/?rnd=10336DA60F86D63DCDFA8D98ED087F9A&amp;req=doc&amp;base=LAW&amp;n=183496&amp;date=27.03.2019" TargetMode="External"/><Relationship Id="rId42" Type="http://schemas.openxmlformats.org/officeDocument/2006/relationships/hyperlink" Target="consultantplus://offline/ref=9DFCD0BC58F1901188C452263C0976EC7682B8277B42784B22C3A2DEC2AABDAEC9F86746227977ABeCmEQ" TargetMode="External"/><Relationship Id="rId43" Type="http://schemas.openxmlformats.org/officeDocument/2006/relationships/hyperlink" Target="https://login.consultant.ru/link/?req=doc&amp;base=LAW&amp;n=357176&amp;date=23.07.2020" TargetMode="External"/><Relationship Id="rId44" Type="http://schemas.openxmlformats.org/officeDocument/2006/relationships/hyperlink" Target="https://login.consultant.ru/link/?req=doc&amp;base=LAW&amp;n=357118&amp;date=23.07.2020&amp;dst=435&amp;fld=134" TargetMode="External"/><Relationship Id="rId45" Type="http://schemas.openxmlformats.org/officeDocument/2006/relationships/hyperlink" Target="https://login.consultant.ru/link/?req=doc&amp;base=LAW&amp;n=357118&amp;date=23.07.2020&amp;dst=455&amp;fld=134" TargetMode="External"/><Relationship Id="rId46" Type="http://schemas.openxmlformats.org/officeDocument/2006/relationships/hyperlink" Target="https://login.consultant.ru/link/?req=doc&amp;base=LAW&amp;n=357118&amp;date=23.07.2020&amp;dst=467&amp;fld=134" TargetMode="External"/><Relationship Id="rId47" Type="http://schemas.openxmlformats.org/officeDocument/2006/relationships/hyperlink" Target="https://login.consultant.ru/link/?req=doc&amp;base=LAW&amp;n=357118&amp;date=23.07.2020&amp;dst=575&amp;fld=134" TargetMode="External"/><Relationship Id="rId48" Type="http://schemas.openxmlformats.org/officeDocument/2006/relationships/hyperlink" Target="mailto:grmfc@yandex.ru" TargetMode="External"/><Relationship Id="rId49" Type="http://schemas.openxmlformats.org/officeDocument/2006/relationships/header" Target="header1.xml"/><Relationship Id="rId50" Type="http://schemas.openxmlformats.org/officeDocument/2006/relationships/footer" Target="footer1.xml"/><Relationship Id="rId51" Type="http://schemas.openxmlformats.org/officeDocument/2006/relationships/hyperlink" Target="https://login.consultant.ru/link/?req=doc&amp;base=LAW&amp;n=357118&amp;date=23.07.2020&amp;dst=1692&amp;fld=134" TargetMode="External"/><Relationship Id="rId52" Type="http://schemas.openxmlformats.org/officeDocument/2006/relationships/hyperlink" Target="https://login.consultant.ru/link/?req=doc&amp;base=LAW&amp;n=357118&amp;date=23.07.2020&amp;dst=441&amp;fld=134" TargetMode="External"/><Relationship Id="rId53" Type="http://schemas.openxmlformats.org/officeDocument/2006/relationships/hyperlink" Target="https://login.consultant.ru/link/?req=doc&amp;base=LAW&amp;n=357118&amp;date=23.07.2020&amp;dst=442&amp;fld=134" TargetMode="External"/><Relationship Id="rId54" Type="http://schemas.openxmlformats.org/officeDocument/2006/relationships/hyperlink" Target="https://login.consultant.ru/link/?req=doc&amp;base=LAW&amp;n=357118&amp;date=23.07.2020&amp;dst=443&amp;fld=134" TargetMode="External"/><Relationship Id="rId55" Type="http://schemas.openxmlformats.org/officeDocument/2006/relationships/hyperlink" Target="https://login.consultant.ru/link/?req=doc&amp;base=LAW&amp;n=357118&amp;date=23.07.2020&amp;dst=1580&amp;fld=134" TargetMode="External"/><Relationship Id="rId56" Type="http://schemas.openxmlformats.org/officeDocument/2006/relationships/hyperlink" Target="https://login.consultant.ru/link/?req=doc&amp;base=LAW&amp;n=357118&amp;date=23.07.2020&amp;dst=1694&amp;fld=134" TargetMode="External"/><Relationship Id="rId57" Type="http://schemas.openxmlformats.org/officeDocument/2006/relationships/hyperlink" Target="https://login.consultant.ru/link/?req=doc&amp;base=LAW&amp;n=357118&amp;date=23.07.2020&amp;dst=1694&amp;fld=134" TargetMode="External"/><Relationship Id="rId58" Type="http://schemas.openxmlformats.org/officeDocument/2006/relationships/hyperlink" Target="https://login.consultant.ru/link/?req=doc&amp;base=LAW&amp;n=357118&amp;date=23.07.2020&amp;dst=458&amp;fld=134" TargetMode="External"/><Relationship Id="rId59" Type="http://schemas.openxmlformats.org/officeDocument/2006/relationships/hyperlink" Target="https://login.consultant.ru/link/?req=doc&amp;base=LAW&amp;n=357118&amp;date=23.07.2020&amp;dst=1695&amp;fld=134" TargetMode="External"/><Relationship Id="rId60" Type="http://schemas.openxmlformats.org/officeDocument/2006/relationships/hyperlink" Target="https://login.consultant.ru/link/?req=doc&amp;base=LAW&amp;n=357118&amp;date=23.07.2020&amp;dst=460&amp;fld=134" TargetMode="External"/><Relationship Id="rId61" Type="http://schemas.openxmlformats.org/officeDocument/2006/relationships/hyperlink" Target="https://login.consultant.ru/link/?req=doc&amp;base=LAW&amp;n=357118&amp;date=23.07.2020&amp;dst=460&amp;fld=134" TargetMode="External"/><Relationship Id="rId62" Type="http://schemas.openxmlformats.org/officeDocument/2006/relationships/hyperlink" Target="https://login.consultant.ru/link/?req=doc&amp;base=LAW&amp;n=357118&amp;date=23.07.2020&amp;dst=461&amp;fld=134" TargetMode="External"/><Relationship Id="rId63" Type="http://schemas.openxmlformats.org/officeDocument/2006/relationships/hyperlink" Target="https://login.consultant.ru/link/?req=doc&amp;base=LAW&amp;n=357118&amp;date=23.07.2020&amp;dst=1246&amp;fld=134" TargetMode="External"/><Relationship Id="rId64" Type="http://schemas.openxmlformats.org/officeDocument/2006/relationships/hyperlink" Target="https://login.consultant.ru/link/?req=doc&amp;base=LAW&amp;n=357118&amp;date=23.07.2020&amp;dst=463&amp;fld=134" TargetMode="External"/><Relationship Id="rId65" Type="http://schemas.openxmlformats.org/officeDocument/2006/relationships/hyperlink" Target="https://login.consultant.ru/link/?req=doc&amp;base=LAW&amp;n=357118&amp;date=23.07.2020&amp;dst=463&amp;fld=134" TargetMode="External"/><Relationship Id="rId66" Type="http://schemas.openxmlformats.org/officeDocument/2006/relationships/hyperlink" Target="https://login.consultant.ru/link/?req=doc&amp;base=LAW&amp;n=357118&amp;date=23.07.2020&amp;dst=464&amp;fld=134" TargetMode="External"/><Relationship Id="rId67" Type="http://schemas.openxmlformats.org/officeDocument/2006/relationships/hyperlink" Target="https://login.consultant.ru/link/?req=doc&amp;base=LAW&amp;n=357118&amp;date=23.07.2020&amp;dst=468&amp;fld=134" TargetMode="External"/><Relationship Id="rId68" Type="http://schemas.openxmlformats.org/officeDocument/2006/relationships/hyperlink" Target="https://login.consultant.ru/link/?req=doc&amp;base=LAW&amp;n=357118&amp;date=23.07.2020&amp;dst=469&amp;fld=134" TargetMode="External"/><Relationship Id="rId69" Type="http://schemas.openxmlformats.org/officeDocument/2006/relationships/hyperlink" Target="https://login.consultant.ru/link/?req=doc&amp;base=LAW&amp;n=357118&amp;date=23.07.2020&amp;dst=470&amp;fld=134" TargetMode="External"/><Relationship Id="rId70" Type="http://schemas.openxmlformats.org/officeDocument/2006/relationships/hyperlink" Target="https://login.consultant.ru/link/?req=doc&amp;base=LAW&amp;n=357118&amp;date=23.07.2020&amp;dst=471&amp;fld=134" TargetMode="External"/><Relationship Id="rId71" Type="http://schemas.openxmlformats.org/officeDocument/2006/relationships/hyperlink" Target="https://login.consultant.ru/link/?req=doc&amp;base=LAW&amp;n=357118&amp;date=23.07.2020&amp;dst=471&amp;fld=134" TargetMode="External"/><Relationship Id="rId72" Type="http://schemas.openxmlformats.org/officeDocument/2006/relationships/hyperlink" Target="https://login.consultant.ru/link/?req=doc&amp;base=LAW&amp;n=357118&amp;date=23.07.2020&amp;dst=1755&amp;fld=134" TargetMode="External"/><Relationship Id="rId73" Type="http://schemas.openxmlformats.org/officeDocument/2006/relationships/hyperlink" Target="https://login.consultant.ru/link/?req=doc&amp;base=LAW&amp;n=201820&amp;date=23.07.2020" TargetMode="External"/><Relationship Id="rId74" Type="http://schemas.openxmlformats.org/officeDocument/2006/relationships/hyperlink" Target="https://login.consultant.ru/link/?req=doc&amp;base=LAW&amp;n=357118&amp;date=23.07.2020&amp;dst=1755&amp;fld=134" TargetMode="External"/><Relationship Id="rId75" Type="http://schemas.openxmlformats.org/officeDocument/2006/relationships/hyperlink" Target="https://login.consultant.ru/link/?req=doc&amp;base=LAW&amp;n=357118&amp;date=23.07.2020&amp;dst=1696&amp;fld=134" TargetMode="External"/><Relationship Id="rId76" Type="http://schemas.openxmlformats.org/officeDocument/2006/relationships/hyperlink" Target="https://login.consultant.ru/link/?req=doc&amp;base=LAW&amp;n=357118&amp;date=23.07.2020&amp;dst=1697&amp;fld=134" TargetMode="External"/><Relationship Id="rId77" Type="http://schemas.openxmlformats.org/officeDocument/2006/relationships/hyperlink" Target="https://login.consultant.ru/link/?req=doc&amp;base=LAW&amp;n=357118&amp;date=23.07.2020&amp;dst=476&amp;fld=134" TargetMode="External"/><Relationship Id="rId78" Type="http://schemas.openxmlformats.org/officeDocument/2006/relationships/hyperlink" Target="https://login.consultant.ru/link/?req=doc&amp;base=LAW&amp;n=357118&amp;date=23.07.2020&amp;dst=884&amp;fld=134" TargetMode="External"/><Relationship Id="rId79" Type="http://schemas.openxmlformats.org/officeDocument/2006/relationships/hyperlink" Target="https://login.consultant.ru/link/?req=doc&amp;base=LAW&amp;n=357118&amp;date=23.07.2020&amp;dst=477&amp;fld=134" TargetMode="External"/><Relationship Id="rId80" Type="http://schemas.openxmlformats.org/officeDocument/2006/relationships/hyperlink" Target="https://login.consultant.ru/link/?req=doc&amp;base=LAW&amp;n=342029&amp;date=23.07.2020&amp;dst=171&amp;fld=134" TargetMode="External"/><Relationship Id="rId81" Type="http://schemas.openxmlformats.org/officeDocument/2006/relationships/hyperlink" Target="https://login.consultant.ru/link/?req=doc&amp;base=LAW&amp;n=342029&amp;date=23.07.2020&amp;dst=171&amp;fld=134" TargetMode="External"/><Relationship Id="rId82" Type="http://schemas.openxmlformats.org/officeDocument/2006/relationships/hyperlink" Target="https://login.consultant.ru/link/?req=doc&amp;base=LAW&amp;n=357118&amp;date=23.07.2020&amp;dst=478&amp;fld=134" TargetMode="External"/><Relationship Id="rId83" Type="http://schemas.openxmlformats.org/officeDocument/2006/relationships/hyperlink" Target="https://login.consultant.ru/link/?req=doc&amp;base=LAW&amp;n=357118&amp;date=23.07.2020&amp;dst=479&amp;fld=134" TargetMode="External"/><Relationship Id="rId84" Type="http://schemas.openxmlformats.org/officeDocument/2006/relationships/hyperlink" Target="https://login.consultant.ru/link/?req=doc&amp;base=LAW&amp;n=357118&amp;date=23.07.2020&amp;dst=480&amp;fld=134" TargetMode="External"/><Relationship Id="rId85" Type="http://schemas.openxmlformats.org/officeDocument/2006/relationships/hyperlink" Target="https://login.consultant.ru/link/?req=doc&amp;base=LAW&amp;n=357118&amp;date=23.07.2020&amp;dst=480&amp;fld=134" TargetMode="External"/><Relationship Id="rId86" Type="http://schemas.openxmlformats.org/officeDocument/2006/relationships/hyperlink" Target="https://login.consultant.ru/link/?req=doc&amp;base=LAW&amp;n=357118&amp;date=23.07.2020&amp;dst=480&amp;fld=134" TargetMode="External"/><Relationship Id="rId87" Type="http://schemas.openxmlformats.org/officeDocument/2006/relationships/hyperlink" Target="https://login.consultant.ru/link/?rnd=3B37A496A835D17D5819C9689B365EBC&amp;req=doc&amp;base=LAW&amp;n=373276&amp;dst=3467&amp;fld=134&amp;REFFIELD=134&amp;REFDST=101209&amp;REFDOC=373104&amp;REFBASE=LAW&amp;stat=refcode%3D16610%3Bdstident%3D3467%3Bindex%3D803&amp;date=12.02.2021" TargetMode="External"/><Relationship Id="rId88" Type="http://schemas.openxmlformats.org/officeDocument/2006/relationships/hyperlink" Target="https://login.consultant.ru/link/?rnd=3B37A496A835D17D5819C9689B365EBC&amp;req=doc&amp;base=LAW&amp;n=373276&amp;REFFIELD=134&amp;REFDST=101209&amp;REFDOC=373104&amp;REFBASE=LAW&amp;stat=refcode%3D16876%3Bindex%3D803&amp;date=12.02.2021" TargetMode="External"/><Relationship Id="rId89" Type="http://schemas.openxmlformats.org/officeDocument/2006/relationships/hyperlink" Target="https://login.consultant.ru/link/?rnd=3B37A496A835D17D5819C9689B365EBC&amp;req=doc&amp;base=LAW&amp;n=373276&amp;dst=3467&amp;fld=134&amp;REFFIELD=134&amp;REFDST=101209&amp;REFDOC=373104&amp;REFBASE=LAW&amp;stat=refcode%3D16610%3Bdstident%3D3467%3Bindex%3D803&amp;date=12.02.2021" TargetMode="External"/><Relationship Id="rId90" Type="http://schemas.openxmlformats.org/officeDocument/2006/relationships/hyperlink" Target="https://login.consultant.ru/link/?rnd=3B37A496A835D17D5819C9689B365EBC&amp;req=doc&amp;base=LAW&amp;n=373276&amp;dst=3467&amp;fld=134&amp;REFFIELD=134&amp;REFDST=101209&amp;REFDOC=373104&amp;REFBASE=LAW&amp;stat=refcode%3D16610%3Bdstident%3D3467%3Bindex%3D803&amp;date=12.02.2021" TargetMode="External"/><Relationship Id="rId91" Type="http://schemas.openxmlformats.org/officeDocument/2006/relationships/hyperlink" Target="https://login.consultant.ru/link/?rnd=3B37A496A835D17D5819C9689B365EBC&amp;req=doc&amp;base=LAW&amp;n=373276&amp;REFFIELD=134&amp;REFDST=101209&amp;REFDOC=373104&amp;REFBASE=LAW&amp;stat=refcode%3D16876%3Bindex%3D803&amp;date=12.02.2021" TargetMode="External"/><Relationship Id="rId92" Type="http://schemas.openxmlformats.org/officeDocument/2006/relationships/hyperlink" Target="https://login.consultant.ru/link/?req=doc&amp;base=LAW&amp;n=357118&amp;date=23.07.2020&amp;dst=481&amp;fld=134" TargetMode="External"/><Relationship Id="rId93" Type="http://schemas.openxmlformats.org/officeDocument/2006/relationships/hyperlink" Target="https://login.consultant.ru/link/?req=doc&amp;base=LAW&amp;n=357118&amp;date=23.07.2020&amp;dst=1699&amp;fld=134" TargetMode="External"/><Relationship Id="rId94" Type="http://schemas.openxmlformats.org/officeDocument/2006/relationships/hyperlink" Target="https://login.consultant.ru/link/?req=doc&amp;base=LAW&amp;n=357118&amp;date=23.07.2020&amp;dst=483&amp;fld=134" TargetMode="External"/><Relationship Id="rId95" Type="http://schemas.openxmlformats.org/officeDocument/2006/relationships/hyperlink" Target="https://login.consultant.ru/link/?req=doc&amp;base=LAW&amp;n=357118&amp;date=23.07.2020&amp;dst=483&amp;fld=134" TargetMode="External"/><Relationship Id="rId96" Type="http://schemas.openxmlformats.org/officeDocument/2006/relationships/hyperlink" Target="https://login.consultant.ru/link/?req=doc&amp;base=LAW&amp;n=357118&amp;date=23.07.2020&amp;dst=484&amp;fld=134" TargetMode="External"/><Relationship Id="rId97" Type="http://schemas.openxmlformats.org/officeDocument/2006/relationships/hyperlink" Target="https://login.consultant.ru/link/?req=doc&amp;base=LAW&amp;n=357118&amp;date=23.07.2020&amp;dst=484&amp;fld=134" TargetMode="External"/><Relationship Id="rId98" Type="http://schemas.openxmlformats.org/officeDocument/2006/relationships/hyperlink" Target="https://login.consultant.ru/link/?req=doc&amp;base=LAW&amp;n=357118&amp;date=23.07.2020&amp;dst=485&amp;fld=134" TargetMode="External"/><Relationship Id="rId99" Type="http://schemas.openxmlformats.org/officeDocument/2006/relationships/hyperlink" Target="https://login.consultant.ru/link/?req=doc&amp;base=LAW&amp;n=357118&amp;date=23.07.2020&amp;dst=486&amp;fld=134" TargetMode="External"/><Relationship Id="rId100" Type="http://schemas.openxmlformats.org/officeDocument/2006/relationships/hyperlink" Target="https://login.consultant.ru/link/?req=doc&amp;base=LAW&amp;n=357118&amp;date=23.07.2020&amp;dst=487&amp;fld=134" TargetMode="External"/><Relationship Id="rId101" Type="http://schemas.openxmlformats.org/officeDocument/2006/relationships/hyperlink" Target="https://login.consultant.ru/link/?req=doc&amp;base=LAW&amp;n=357118&amp;date=23.07.2020&amp;dst=488&amp;fld=134" TargetMode="External"/><Relationship Id="rId102" Type="http://schemas.openxmlformats.org/officeDocument/2006/relationships/hyperlink" Target="https://login.consultant.ru/link/?req=doc&amp;base=LAW&amp;n=357118&amp;date=23.07.2020&amp;dst=488&amp;fld=134" TargetMode="External"/><Relationship Id="rId103" Type="http://schemas.openxmlformats.org/officeDocument/2006/relationships/hyperlink" Target="https://login.consultant.ru/link/?req=doc&amp;base=LAW&amp;n=357118&amp;date=23.07.2020&amp;dst=489&amp;fld=134" TargetMode="External"/><Relationship Id="rId104" Type="http://schemas.openxmlformats.org/officeDocument/2006/relationships/hyperlink" Target="https://login.consultant.ru/link/?req=doc&amp;base=LAW&amp;n=357118&amp;date=23.07.2020&amp;dst=1523&amp;fld=134" TargetMode="External"/><Relationship Id="rId105" Type="http://schemas.openxmlformats.org/officeDocument/2006/relationships/hyperlink" Target="https://login.consultant.ru/link/?req=doc&amp;base=LAW&amp;n=357118&amp;date=23.07.2020&amp;dst=1151&amp;fld=134" TargetMode="External"/><Relationship Id="rId106" Type="http://schemas.openxmlformats.org/officeDocument/2006/relationships/hyperlink" Target="https://login.consultant.ru/link/?req=doc&amp;base=LAW&amp;n=357118&amp;date=23.07.2020&amp;dst=1151&amp;fld=134" TargetMode="External"/><Relationship Id="rId107" Type="http://schemas.openxmlformats.org/officeDocument/2006/relationships/hyperlink" Target="https://login.consultant.ru/link/?req=doc&amp;base=LAW&amp;n=357118&amp;date=23.07.2020&amp;dst=1583&amp;fld=134" TargetMode="External"/><Relationship Id="rId108" Type="http://schemas.openxmlformats.org/officeDocument/2006/relationships/hyperlink" Target="https://login.consultant.ru/link/?req=doc&amp;base=LAW&amp;n=357118&amp;date=23.07.2020&amp;dst=491&amp;fld=134" TargetMode="External"/><Relationship Id="rId109" Type="http://schemas.openxmlformats.org/officeDocument/2006/relationships/hyperlink" Target="https://login.consultant.ru/link/?req=doc&amp;base=LAW&amp;n=357118&amp;date=23.07.2020&amp;dst=492&amp;fld=134" TargetMode="External"/><Relationship Id="rId110" Type="http://schemas.openxmlformats.org/officeDocument/2006/relationships/hyperlink" Target="https://login.consultant.ru/link/?req=doc&amp;base=LAW&amp;n=357118&amp;date=23.07.2020&amp;dst=493&amp;fld=134" TargetMode="External"/><Relationship Id="rId111" Type="http://schemas.openxmlformats.org/officeDocument/2006/relationships/hyperlink" Target="https://login.consultant.ru/link/?req=doc&amp;base=LAW&amp;n=357118&amp;date=23.07.2020&amp;dst=494&amp;fld=134" TargetMode="External"/><Relationship Id="rId112" Type="http://schemas.openxmlformats.org/officeDocument/2006/relationships/hyperlink" Target="https://login.consultant.ru/link/?req=doc&amp;base=LAW&amp;n=357118&amp;date=23.07.2020&amp;dst=495&amp;fld=134" TargetMode="External"/><Relationship Id="rId113" Type="http://schemas.openxmlformats.org/officeDocument/2006/relationships/hyperlink" Target="https://login.consultant.ru/link/?req=doc&amp;base=LAW&amp;n=357118&amp;date=23.07.2020&amp;dst=1700&amp;fld=134" TargetMode="External"/><Relationship Id="rId114" Type="http://schemas.openxmlformats.org/officeDocument/2006/relationships/hyperlink" Target="https://login.consultant.ru/link/?req=doc&amp;base=LAW&amp;n=357118&amp;date=23.07.2020&amp;dst=497&amp;fld=134" TargetMode="External"/><Relationship Id="rId115" Type="http://schemas.openxmlformats.org/officeDocument/2006/relationships/hyperlink" Target="https://login.consultant.ru/link/?req=doc&amp;base=LAW&amp;n=357118&amp;date=23.07.2020&amp;dst=1581&amp;fld=134" TargetMode="External"/><Relationship Id="rId116" Type="http://schemas.openxmlformats.org/officeDocument/2006/relationships/hyperlink" Target="https://login.consultant.ru/link/?req=doc&amp;base=LAW&amp;n=357118&amp;date=23.07.2020&amp;dst=1581&amp;fld=134" TargetMode="External"/><Relationship Id="rId117" Type="http://schemas.openxmlformats.org/officeDocument/2006/relationships/hyperlink" Target="https://login.consultant.ru/link/?req=doc&amp;base=LAW&amp;n=357118&amp;date=23.07.2020&amp;dst=499&amp;fld=134" TargetMode="External"/><Relationship Id="rId118" Type="http://schemas.openxmlformats.org/officeDocument/2006/relationships/hyperlink" Target="https://login.consultant.ru/link/?req=doc&amp;base=LAW&amp;n=357118&amp;date=23.07.2020&amp;dst=565&amp;fld=134" TargetMode="External"/><Relationship Id="rId119" Type="http://schemas.openxmlformats.org/officeDocument/2006/relationships/hyperlink" Target="https://login.consultant.ru/link/?req=doc&amp;base=LAW&amp;n=357118&amp;date=23.07.2020&amp;dst=566&amp;fld=134" TargetMode="External"/><Relationship Id="rId120" Type="http://schemas.openxmlformats.org/officeDocument/2006/relationships/hyperlink" Target="https://login.consultant.ru/link/?req=doc&amp;base=LAW&amp;n=357118&amp;date=23.07.2020&amp;dst=567&amp;fld=134" TargetMode="External"/><Relationship Id="rId121" Type="http://schemas.openxmlformats.org/officeDocument/2006/relationships/hyperlink" Target="https://login.consultant.ru/link/?req=doc&amp;base=LAW&amp;n=357118&amp;date=23.07.2020&amp;dst=576&amp;fld=134" TargetMode="External"/><Relationship Id="rId122" Type="http://schemas.openxmlformats.org/officeDocument/2006/relationships/hyperlink" Target="https://login.consultant.ru/link/?req=doc&amp;base=LAW&amp;n=357118&amp;date=23.07.2020&amp;dst=576&amp;fld=134" TargetMode="External"/><Relationship Id="rId123" Type="http://schemas.openxmlformats.org/officeDocument/2006/relationships/hyperlink" Target="https://login.consultant.ru/link/?req=doc&amp;base=LAW&amp;n=357118&amp;date=23.07.2020&amp;dst=576&amp;fld=134" TargetMode="External"/><Relationship Id="rId124" Type="http://schemas.openxmlformats.org/officeDocument/2006/relationships/hyperlink" Target="https://login.consultant.ru/link/?req=doc&amp;base=LAW&amp;n=357118&amp;date=23.07.2020&amp;dst=577&amp;fld=134" TargetMode="External"/><Relationship Id="rId125" Type="http://schemas.openxmlformats.org/officeDocument/2006/relationships/hyperlink" Target="https://login.consultant.ru/link/?req=doc&amp;base=LAW&amp;n=357118&amp;date=23.07.2020&amp;dst=578&amp;fld=134" TargetMode="External"/><Relationship Id="rId126" Type="http://schemas.openxmlformats.org/officeDocument/2006/relationships/hyperlink" Target="https://login.consultant.ru/link/?req=doc&amp;base=LAW&amp;n=357118&amp;date=23.07.2020&amp;dst=579&amp;fld=134" TargetMode="External"/><Relationship Id="rId127" Type="http://schemas.openxmlformats.org/officeDocument/2006/relationships/hyperlink" Target="https://login.consultant.ru/link/?req=doc&amp;base=LAW&amp;n=357118&amp;date=23.07.2020&amp;dst=580&amp;fld=134" TargetMode="External"/><Relationship Id="rId128" Type="http://schemas.openxmlformats.org/officeDocument/2006/relationships/hyperlink" Target="https://login.consultant.ru/link/?req=doc&amp;base=LAW&amp;n=342439&amp;date=23.07.2020" TargetMode="External"/><Relationship Id="rId129" Type="http://schemas.openxmlformats.org/officeDocument/2006/relationships/hyperlink" Target="https://login.consultant.ru/link/?req=doc&amp;base=LAW&amp;n=357118&amp;date=23.07.2020&amp;dst=1694&amp;fld=134" TargetMode="External"/><Relationship Id="rId130" Type="http://schemas.openxmlformats.org/officeDocument/2006/relationships/hyperlink" Target="https://login.consultant.ru/link/?req=doc&amp;base=LAW&amp;n=357118&amp;date=23.07.2020&amp;dst=1699&amp;fld=134" TargetMode="External"/><Relationship Id="rId131" Type="http://schemas.openxmlformats.org/officeDocument/2006/relationships/hyperlink" Target="https://login.consultant.ru/link/?req=doc&amp;base=LAW&amp;n=357118&amp;date=23.07.2020&amp;dst=101159&amp;fld=134" TargetMode="External"/><Relationship Id="rId132" Type="http://schemas.openxmlformats.org/officeDocument/2006/relationships/hyperlink" Target="https://login.consultant.ru/link/?req=doc&amp;base=LAW&amp;n=357118&amp;date=23.07.2020&amp;dst=582&amp;fld=134" TargetMode="External"/><Relationship Id="rId133" Type="http://schemas.openxmlformats.org/officeDocument/2006/relationships/hyperlink" Target="https://login.consultant.ru/link/?req=doc&amp;base=LAW&amp;n=357118&amp;date=23.07.2020&amp;dst=583&amp;fld=134" TargetMode="External"/><Relationship Id="rId134" Type="http://schemas.openxmlformats.org/officeDocument/2006/relationships/hyperlink" Target="https://login.consultant.ru/link/?req=doc&amp;base=LAW&amp;n=357118&amp;date=23.07.2020&amp;dst=584&amp;fld=134" TargetMode="External"/><Relationship Id="rId135" Type="http://schemas.openxmlformats.org/officeDocument/2006/relationships/hyperlink" Target="https://login.consultant.ru/link/?req=doc&amp;base=LAW&amp;n=357118&amp;date=23.07.2020&amp;dst=585&amp;fld=134" TargetMode="External"/><Relationship Id="rId136" Type="http://schemas.openxmlformats.org/officeDocument/2006/relationships/hyperlink" Target="https://login.consultant.ru/link/?req=doc&amp;base=LAW&amp;n=357118&amp;date=23.07.2020&amp;dst=1706&amp;fld=134" TargetMode="External"/><Relationship Id="rId137" Type="http://schemas.openxmlformats.org/officeDocument/2006/relationships/hyperlink" Target="https://login.consultant.ru/link/?req=doc&amp;base=LAW&amp;n=357118&amp;date=23.07.2020&amp;dst=587&amp;fld=134" TargetMode="External"/><Relationship Id="rId138" Type="http://schemas.openxmlformats.org/officeDocument/2006/relationships/hyperlink" Target="https://login.consultant.ru/link/?req=doc&amp;base=LAW&amp;n=357118&amp;date=23.07.2020&amp;dst=1733&amp;fld=134" TargetMode="External"/><Relationship Id="rId139" Type="http://schemas.openxmlformats.org/officeDocument/2006/relationships/hyperlink" Target="https://login.consultant.ru/link/?req=doc&amp;base=LAW&amp;n=357118&amp;date=23.07.2020&amp;dst=1733&amp;fld=134" TargetMode="External"/><Relationship Id="rId140" Type="http://schemas.openxmlformats.org/officeDocument/2006/relationships/hyperlink" Target="https://login.consultant.ru/link/?req=doc&amp;base=LAW&amp;n=357118&amp;date=23.07.2020&amp;dst=589&amp;fld=134" TargetMode="External"/><Relationship Id="rId141" Type="http://schemas.openxmlformats.org/officeDocument/2006/relationships/hyperlink" Target="https://login.consultant.ru/link/?req=doc&amp;base=LAW&amp;n=345890&amp;date=23.07.2020" TargetMode="External"/><Relationship Id="rId142" Type="http://schemas.openxmlformats.org/officeDocument/2006/relationships/hyperlink" Target="https://login.consultant.ru/link/?req=doc&amp;base=LAW&amp;n=342439&amp;date=23.07.2020" TargetMode="External"/><Relationship Id="rId143" Type="http://schemas.openxmlformats.org/officeDocument/2006/relationships/hyperlink" Target="https://login.consultant.ru/link/?req=doc&amp;base=LAW&amp;n=345890&amp;date=23.07.2020" TargetMode="External"/><Relationship Id="rId144" Type="http://schemas.openxmlformats.org/officeDocument/2006/relationships/hyperlink" Target="https://login.consultant.ru/link/?req=doc&amp;base=LAW&amp;n=342439&amp;date=23.07.2020" TargetMode="External"/><Relationship Id="rId145" Type="http://schemas.openxmlformats.org/officeDocument/2006/relationships/hyperlink" Target="https://login.consultant.ru/link/?req=doc&amp;base=LAW&amp;n=357118&amp;date=23.07.2020&amp;dst=590&amp;fld=134" TargetMode="External"/><Relationship Id="rId146" Type="http://schemas.openxmlformats.org/officeDocument/2006/relationships/hyperlink" Target="https://login.consultant.ru/link/?req=doc&amp;base=LAW&amp;n=357118&amp;date=23.07.2020&amp;dst=591&amp;fld=134" TargetMode="External"/><Relationship Id="rId147" Type="http://schemas.openxmlformats.org/officeDocument/2006/relationships/hyperlink" Target="https://login.consultant.ru/link/?req=doc&amp;base=LAW&amp;n=342028&amp;date=23.07.2020&amp;dst=101754&amp;fld=134" TargetMode="External"/><Relationship Id="rId148" Type="http://schemas.openxmlformats.org/officeDocument/2006/relationships/header" Target="header2.xml"/><Relationship Id="rId149" Type="http://schemas.openxmlformats.org/officeDocument/2006/relationships/footer" Target="footer2.xml"/><Relationship Id="rId150" Type="http://schemas.openxmlformats.org/officeDocument/2006/relationships/numbering" Target="numbering.xml"/><Relationship Id="rId151" Type="http://schemas.openxmlformats.org/officeDocument/2006/relationships/fontTable" Target="fontTable.xml"/><Relationship Id="rId15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280</TotalTime>
  <Application>LibreOffice/7.0.1.2$Windows_x86 LibreOffice_project/7cbcfc562f6eb6708b5ff7d7397325de9e764452</Application>
  <Pages>57</Pages>
  <Words>16492</Words>
  <Characters>123418</Characters>
  <CharactersWithSpaces>139865</CharactersWithSpaces>
  <Paragraphs>1082</Paragraphs>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2023-01-11T16:16:00Z</dcterms:created>
  <dc:creator>uizo1</dc:creator>
  <dc:description/>
  <dc:language>ru-RU</dc:language>
  <cp:lastModifiedBy/>
  <cp:lastPrinted>2023-01-18T15:53:57Z</cp:lastPrinted>
  <dcterms:modified xsi:type="dcterms:W3CDTF">2023-01-18T15:54:55Z</dcterms:modified>
  <cp:revision>41</cp:revision>
  <dc:subject/>
  <dc:title>Приказ Росреестра от 19.04.2022 N П/0148"Об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4022.00.55</vt:lpwstr>
  </property>
  <property fmtid="{D5CDD505-2E9C-101B-9397-08002B2CF9AE}" pid="3" name="KSOProductBuildVer">
    <vt:lpwstr>1049-11.2.0.10132</vt:lpwstr>
  </property>
  <property fmtid="{D5CDD505-2E9C-101B-9397-08002B2CF9AE}" pid="4" name="_AdHocReviewCycleID">
    <vt:i4>-518835046</vt:i4>
  </property>
  <property fmtid="{D5CDD505-2E9C-101B-9397-08002B2CF9AE}" pid="5" name="_AuthorEmail">
    <vt:lpwstr>19-1@gradmin.net</vt:lpwstr>
  </property>
  <property fmtid="{D5CDD505-2E9C-101B-9397-08002B2CF9AE}" pid="6" name="_AuthorEmailDisplayName">
    <vt:lpwstr>Ольга Н. Коновалова</vt:lpwstr>
  </property>
</Properties>
</file>