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  <w:drawing>
          <wp:anchor behindDoc="0" distT="0" distB="0" distL="114935" distR="114935" simplePos="0" locked="0" layoutInCell="0" allowOverlap="1" relativeHeight="4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400050" cy="523875"/>
            <wp:effectExtent l="0" t="0" r="0" b="0"/>
            <wp:wrapSquare wrapText="bothSides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183" t="-3304" r="-4183" b="-3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4"/>
          <w:szCs w:val="24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26"/>
          <w:szCs w:val="26"/>
          <w:lang w:eastAsia="zh-CN"/>
        </w:rPr>
        <w:t>АДМИНИСТРАЦИЯ ГРЯЗОВЕЦКОГО МУНИЦИПАЛЬНОГО ОКРУГА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  <w:t>П О С Т А Н О В Л Е Н И Е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b/>
          <w:b/>
          <w:sz w:val="36"/>
          <w:szCs w:val="36"/>
          <w:lang w:eastAsia="zh-CN"/>
        </w:rPr>
      </w:pPr>
      <w:r>
        <w:rPr>
          <w:rFonts w:cs="Liberation Serif;Times New Roman" w:ascii="Liberation Serif;Times New Roman" w:hAnsi="Liberation Serif;Times New Roman"/>
          <w:b/>
          <w:sz w:val="36"/>
          <w:szCs w:val="36"/>
          <w:lang w:eastAsia="zh-CN"/>
        </w:rPr>
      </w:r>
    </w:p>
    <w:tbl>
      <w:tblPr>
        <w:tblW w:w="3744" w:type="dxa"/>
        <w:jc w:val="start"/>
        <w:tblInd w:w="-13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99"/>
        <w:gridCol w:w="459"/>
        <w:gridCol w:w="886"/>
      </w:tblGrid>
      <w:tr>
        <w:trPr/>
        <w:tc>
          <w:tcPr>
            <w:tcW w:w="23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0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6"/>
                <w:szCs w:val="26"/>
                <w:lang w:eastAsia="zh-CN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  <w:lang w:eastAsia="zh-CN"/>
              </w:rPr>
              <w:t>13.01.2023</w:t>
            </w:r>
          </w:p>
        </w:tc>
        <w:tc>
          <w:tcPr>
            <w:tcW w:w="459" w:type="dxa"/>
            <w:tcBorders/>
          </w:tcPr>
          <w:p>
            <w:pPr>
              <w:pStyle w:val="Normal"/>
              <w:widowControl w:val="false"/>
              <w:spacing w:lineRule="auto" w:line="240" w:before="0" w:after="10"/>
              <w:jc w:val="center"/>
              <w:rPr>
                <w:rFonts w:ascii="Liberation Serif;Times New Roman" w:hAnsi="Liberation Serif;Times New Roman" w:eastAsia="Bookman Old Style" w:cs="Liberation Serif;Times New Roman"/>
                <w:color w:val="000000"/>
                <w:sz w:val="26"/>
                <w:szCs w:val="26"/>
              </w:rPr>
            </w:pPr>
            <w:r>
              <w:rPr>
                <w:rFonts w:eastAsia="Bookman Old Style"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tLeast" w:line="200" w:before="0" w:after="10"/>
              <w:rPr/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6"/>
                <w:szCs w:val="26"/>
              </w:rPr>
              <w:t>43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rPr/>
      </w:pPr>
      <w:r>
        <w:rPr>
          <w:rFonts w:eastAsia="Liberation Serif;Times New Roman" w:cs="Liberation Serif;Times New Roman" w:ascii="Liberation Serif;Times New Roman" w:hAnsi="Liberation Serif;Times New Roman"/>
          <w:sz w:val="22"/>
          <w:szCs w:val="22"/>
          <w:lang w:eastAsia="zh-CN"/>
        </w:rPr>
        <w:t xml:space="preserve">             </w:t>
      </w:r>
      <w:r>
        <w:rPr>
          <w:rFonts w:eastAsia="Liberation Serif;Times New Roman" w:cs="Liberation Serif;Times New Roman" w:ascii="Liberation Serif;Times New Roman" w:hAnsi="Liberation Serif;Times New Roman"/>
          <w:sz w:val="24"/>
          <w:szCs w:val="24"/>
          <w:lang w:eastAsia="zh-CN"/>
        </w:rPr>
        <w:t xml:space="preserve">        </w:t>
      </w:r>
      <w:r>
        <w:rPr>
          <w:rFonts w:cs="Liberation Serif;Times New Roman" w:ascii="Liberation Serif;Times New Roman" w:hAnsi="Liberation Serif;Times New Roman"/>
          <w:sz w:val="24"/>
          <w:szCs w:val="24"/>
          <w:lang w:eastAsia="zh-CN"/>
        </w:rPr>
        <w:t>г. Грязовец</w:t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4"/>
          <w:szCs w:val="24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4"/>
          <w:szCs w:val="24"/>
          <w:lang w:eastAsia="zh-CN"/>
        </w:rPr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Об определении должностных лиц, </w:t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eastAsia="Arial" w:cs="Liberation Serif;Times New Roman"/>
          <w:b/>
          <w:b/>
          <w:bCs/>
          <w:sz w:val="26"/>
          <w:szCs w:val="26"/>
          <w:lang w:eastAsia="zh-CN"/>
        </w:rPr>
      </w:pPr>
      <w:r>
        <w:rPr>
          <w:rFonts w:eastAsia="Arial" w:cs="Liberation Serif;Times New Roman" w:ascii="Liberation Serif;Times New Roman" w:hAnsi="Liberation Serif;Times New Roman"/>
          <w:b/>
          <w:bCs/>
          <w:sz w:val="26"/>
          <w:szCs w:val="26"/>
          <w:lang w:eastAsia="zh-CN"/>
        </w:rPr>
        <w:t xml:space="preserve">уполномоченных на совершение нотариальных действий </w:t>
      </w:r>
    </w:p>
    <w:p>
      <w:pPr>
        <w:pStyle w:val="Normal"/>
        <w:widowControl w:val="false"/>
        <w:suppressAutoHyphens w:val="true"/>
        <w:jc w:val="center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widowControl w:val="false"/>
        <w:suppressAutoHyphens w:val="true"/>
        <w:spacing w:lineRule="auto" w:line="240"/>
        <w:jc w:val="center"/>
        <w:rPr>
          <w:rFonts w:ascii="Liberation Serif;Times New Roman" w:hAnsi="Liberation Serif;Times New Roman" w:cs="Liberation Serif;Times New Roman"/>
          <w:b/>
          <w:b/>
          <w:bCs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b/>
          <w:bCs/>
          <w:sz w:val="26"/>
          <w:szCs w:val="26"/>
        </w:rPr>
      </w:r>
    </w:p>
    <w:p>
      <w:pPr>
        <w:pStyle w:val="Normal"/>
        <w:ind w:start="0" w:end="0" w:firstLine="708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Основами законодательства Российской Федерации о нотариате, законом Вологодской области от 06.05.2022 № 5127-ОЗ «О преобразовании всех поселений, входящих в состав Грязовецкого муниципального района Вологодской области, путем их объединения,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области», Уставом Грязовецкого муниципального округа Вологодской области, решениями Земского Собрания Грязовецкого муниципального округа от 21.09.2022 № 10 «О вопросах правопреемства органов местного самоуправления», от 27.10.2022 № 47 «О создании Ростиловского территориального управления администрации Грязовецкого муниципального округа Вологодской области»,</w:t>
      </w:r>
      <w:r>
        <w:rPr>
          <w:rFonts w:cs="Liberation Serif;Times New Roman" w:ascii="Liberation Serif;Times New Roman" w:hAnsi="Liberation Serif;Times New Roman"/>
          <w:b/>
          <w:bCs/>
          <w:color w:val="000000"/>
          <w:sz w:val="26"/>
          <w:szCs w:val="26"/>
          <w:lang w:eastAsia="zh-CN"/>
        </w:rPr>
        <w:t xml:space="preserve"> </w:t>
      </w:r>
    </w:p>
    <w:p>
      <w:pPr>
        <w:pStyle w:val="Normal"/>
        <w:ind w:start="0" w:end="0" w:hanging="0"/>
        <w:jc w:val="both"/>
        <w:rPr>
          <w:rFonts w:ascii="Liberation Serif;Times New Roman" w:hAnsi="Liberation Serif;Times New Roman" w:cs="Liberation Serif;Times New Roman"/>
          <w:b/>
          <w:b/>
          <w:bCs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b/>
          <w:bCs/>
          <w:sz w:val="26"/>
          <w:szCs w:val="26"/>
        </w:rPr>
        <w:t>Администрация Грязовецкого муниципального округа ПОСТАНОВЛЯЕТ: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1. Определить начальника Ростиловского территориального управления администрации Грязовецкого муниципального округа Вологодской области Макунину Александру Андреевну, должностным лицом администрации Грязовецкого муниципального округа Вологодской области, уполномоченным на совершение нотариальных действий, предусмотренных </w:t>
      </w:r>
      <w:hyperlink r:id="rId3">
        <w:r>
          <w:rPr>
            <w:rFonts w:cs="Liberation Serif;Times New Roman" w:ascii="Liberation Serif;Times New Roman" w:hAnsi="Liberation Serif;Times New Roman"/>
            <w:sz w:val="26"/>
            <w:szCs w:val="26"/>
          </w:rPr>
          <w:t>статьей 37</w:t>
        </w:r>
      </w:hyperlink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 Основ законодательства Российской Федерации о нотариате, в населенных пунктах, расположенных                            на территории Грязовецкого муниципального округа в границах Плосковского, Ростиловского (за исключением деревни Свистуново) сельсоветов Грязовецкого района.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2. Определить место совершения нотариальных действий: 162011, Вологодская область, Грязовецкий округ, деревня Ростилово, улица Молодежная, дом 5.</w:t>
        <w:tab/>
        <w:tab/>
        <w:tab/>
        <w:t xml:space="preserve">3. </w:t>
      </w:r>
      <w:r>
        <w:rPr>
          <w:rFonts w:cs="Liberation Serif;Times New Roman" w:ascii="Liberation Serif;Times New Roman" w:hAnsi="Liberation Serif;Times New Roman"/>
          <w:sz w:val="26"/>
          <w:szCs w:val="26"/>
        </w:rPr>
        <w:t>Начальнику Ростиловского территориального управления администрации Грязовецкого муниципального округа Вологодской области Макуниной А.А.:</w:t>
      </w:r>
    </w:p>
    <w:p>
      <w:pPr>
        <w:pStyle w:val="Normal"/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хранение, комплектование, учет и использование нотариальных документов; </w:t>
      </w:r>
    </w:p>
    <w:p>
      <w:pPr>
        <w:pStyle w:val="Normal"/>
        <w:ind w:start="0" w:end="0" w:firstLine="709"/>
        <w:jc w:val="both"/>
        <w:rPr/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обеспечить прием-передачу нотариальных документов администрации муниципального образования Ростиловское Грязовецкого муниципального района               в Ростиловское территориальное управление администрации Грязовецкого муниципального округа. </w:t>
        <w:tab/>
        <w:tab/>
        <w:tab/>
        <w:tab/>
        <w:tab/>
        <w:tab/>
        <w:tab/>
        <w:tab/>
        <w:tab/>
        <w:tab/>
        <w:tab/>
        <w:t>4. Начальнику</w:t>
      </w:r>
      <w:bookmarkStart w:id="0" w:name="_GoBack"/>
      <w:bookmarkEnd w:id="0"/>
      <w:r>
        <w:rPr>
          <w:rFonts w:cs="Liberation Serif;Times New Roman" w:ascii="Liberation Serif;Times New Roman" w:hAnsi="Liberation Serif;Times New Roman"/>
          <w:sz w:val="26"/>
          <w:szCs w:val="26"/>
        </w:rPr>
        <w:t xml:space="preserve"> административно-правового управления администрации округа Сарибекян О.В. направить сведения о должностном лице, уполномоченном на совершение нотариальных действий, в </w:t>
      </w:r>
      <w:r>
        <w:rPr>
          <w:rFonts w:cs="Liberation Serif;Times New Roman" w:ascii="Liberation Serif;Times New Roman" w:hAnsi="Liberation Serif;Times New Roman"/>
          <w:color w:val="000000"/>
          <w:sz w:val="26"/>
          <w:szCs w:val="26"/>
        </w:rPr>
        <w:t>Управление Министерства юстиции Российской Федерации по Вологодской области.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09" w:leader="none"/>
        </w:tabs>
        <w:ind w:start="0" w:end="0" w:firstLine="709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  <w:t>5. Настоящее постановление вступает в силу со дня его подписания, подлежит размещению на официальном сайте Грязовецкого муниципального округа                             в информационно-телекоммуникационной сети «Интернет».</w:t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shd w:fill="FFFFFF" w:val="clear"/>
        <w:spacing w:lineRule="auto" w:line="360"/>
        <w:jc w:val="both"/>
        <w:rPr>
          <w:rFonts w:ascii="Liberation Serif;Times New Roman" w:hAnsi="Liberation Serif;Times New Roman" w:cs="Liberation Serif;Times New Roman"/>
          <w:sz w:val="26"/>
          <w:szCs w:val="26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</w:rPr>
      </w:r>
    </w:p>
    <w:p>
      <w:pPr>
        <w:pStyle w:val="Normal"/>
        <w:rPr>
          <w:rFonts w:ascii="Liberation Serif;Times New Roman" w:hAnsi="Liberation Serif;Times New Roman" w:eastAsia="Liberation Serif;Times New Roman" w:cs="Liberation Serif;Times New Roman"/>
          <w:sz w:val="26"/>
          <w:szCs w:val="26"/>
          <w:lang w:eastAsia="zh-CN"/>
        </w:rPr>
      </w:pPr>
      <w:r>
        <w:rPr>
          <w:rFonts w:eastAsia="Liberation Serif;Times New Roman" w:cs="Liberation Serif;Times New Roman" w:ascii="Liberation Serif;Times New Roman" w:hAnsi="Liberation Serif;Times New Roman"/>
          <w:sz w:val="26"/>
          <w:szCs w:val="26"/>
          <w:lang w:eastAsia="zh-CN"/>
        </w:rP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>4846320</wp:posOffset>
                </wp:positionH>
                <wp:positionV relativeFrom="paragraph">
                  <wp:posOffset>103505</wp:posOffset>
                </wp:positionV>
                <wp:extent cx="953770" cy="275590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280" cy="27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stroked="f" style="position:absolute;margin-left:381.6pt;margin-top:8.15pt;width:75pt;height:21.6pt;v-text-anchor:middle" type="shapetype_202">
                <v:textbox>
                  <w:txbxContent>
                    <w:p>
                      <w:pPr>
                        <w:overflowPunct w:val="false"/>
                        <w:spacing w:lineRule="auto" w:line="240"/>
                        <w:rPr/>
                      </w:pPr>
                      <w:r>
                        <w:rPr>
                          <w:sz w:val="24"/>
                          <w:kern w:val="2"/>
                          <w:szCs w:val="24"/>
                          <w:rFonts w:ascii="Liberation Serif" w:hAnsi="Liberation Serif" w:eastAsia="NSimSun" w:cs="Mangal"/>
                          <w:lang w:eastAsia="zh-CN" w:bidi="hi-IN"/>
                        </w:rPr>
                      </w:r>
                    </w:p>
                  </w:txbxContent>
                </v:textbox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  <w:t xml:space="preserve"> </w:t>
      </w:r>
      <w:r>
        <mc:AlternateContent>
          <mc:Choice Requires="wps">
            <w:drawing>
              <wp:anchor behindDoc="0" distT="72390" distB="72390" distL="0" distR="0" simplePos="0" locked="0" layoutInCell="0" allowOverlap="1" relativeHeight="3">
                <wp:simplePos x="0" y="0"/>
                <wp:positionH relativeFrom="column">
                  <wp:posOffset>4846320</wp:posOffset>
                </wp:positionH>
                <wp:positionV relativeFrom="page">
                  <wp:posOffset>3860800</wp:posOffset>
                </wp:positionV>
                <wp:extent cx="953135" cy="274955"/>
                <wp:effectExtent l="0" t="0" r="0" b="0"/>
                <wp:wrapNone/>
                <wp:docPr id="3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3135" cy="27495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="t" lIns="13335" tIns="13335" rIns="13335" bIns="1333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yle="position:absolute;rotation:0;width:75.05pt;height:21.65pt;mso-wrap-distance-left:0pt;mso-wrap-distance-right:0pt;mso-wrap-distance-top:5.7pt;mso-wrap-distance-bottom:5.7pt;margin-top:304pt;mso-position-vertical-relative:page;margin-left:381.6pt;mso-position-horizontal-relative:text">
                <v:fill opacity="0f"/>
                <v:textbox inset="0.0145833333333333in,0.0145833333333333in,0.0145833333333333in,0.0145833333333333in">
                  <w:txbxContent>
                    <w:p>
                      <w:pPr>
                        <w:pStyle w:val="Style21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Liberation Serif;Times New Roman" w:hAnsi="Liberation Serif;Times New Roman" w:cs="Liberation Serif;Times New Roman"/>
          <w:sz w:val="26"/>
          <w:szCs w:val="26"/>
          <w:lang w:eastAsia="zh-CN"/>
        </w:rPr>
      </w:pPr>
      <w:r>
        <w:rPr>
          <w:rFonts w:cs="Liberation Serif;Times New Roman" w:ascii="Liberation Serif;Times New Roman" w:hAnsi="Liberation Serif;Times New Roman"/>
          <w:sz w:val="26"/>
          <w:szCs w:val="26"/>
          <w:lang w:eastAsia="zh-CN"/>
        </w:rPr>
        <w:t>Глава Грязовецкого муниципального округа                                               С.А. Фёкличев</w:t>
      </w:r>
    </w:p>
    <w:p>
      <w:pPr>
        <w:pStyle w:val="Normal"/>
        <w:shd w:fill="FFFFFF" w:val="clear"/>
        <w:spacing w:lineRule="auto" w:line="36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Текст выноски Знак"/>
    <w:basedOn w:val="DefaultParagraphFon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start="720" w:end="0" w:hanging="0"/>
      <w:contextualSpacing/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login.consultant.ru/link/?req=doc&amp;base=LAW&amp;n=435984&amp;dst=858&amp;field=134&amp;date=03.01.2023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LibreOffice/7.0.1.2$Windows_x86 LibreOffice_project/7cbcfc562f6eb6708b5ff7d7397325de9e764452</Application>
  <Pages>2</Pages>
  <Words>304</Words>
  <Characters>2539</Characters>
  <CharactersWithSpaces>2982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 Сарибекян</dc:creator>
  <dc:description/>
  <dc:language>ru-RU</dc:language>
  <cp:lastModifiedBy/>
  <cp:lastPrinted>2023-01-13T14:25:00Z</cp:lastPrinted>
  <dcterms:modified xsi:type="dcterms:W3CDTF">2023-01-13T14:26:57Z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