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Liberation Serif;Times New Roman" w:hAnsi="Liberation Serif;Times New Roman" w:cs="Liberation Serif;Times New Roman"/>
          <w:b/>
          <w:b/>
          <w:sz w:val="24"/>
          <w:szCs w:val="24"/>
          <w:lang w:eastAsia="zh-CN"/>
        </w:rPr>
      </w:pPr>
      <w:r>
        <w:rPr>
          <w:rFonts w:cs="Liberation Serif;Times New Roman" w:ascii="Liberation Serif;Times New Roman" w:hAnsi="Liberation Serif;Times New Roman"/>
          <w:b/>
          <w:sz w:val="24"/>
          <w:szCs w:val="24"/>
          <w:lang w:eastAsia="zh-CN"/>
        </w:rPr>
        <w:drawing>
          <wp:anchor behindDoc="0" distT="0" distB="0" distL="114935" distR="114935" simplePos="0" locked="0" layoutInCell="0" allowOverlap="1" relativeHeight="4">
            <wp:simplePos x="0" y="0"/>
            <wp:positionH relativeFrom="column">
              <wp:posOffset>2743200</wp:posOffset>
            </wp:positionH>
            <wp:positionV relativeFrom="paragraph">
              <wp:posOffset>-228600</wp:posOffset>
            </wp:positionV>
            <wp:extent cx="400050" cy="523875"/>
            <wp:effectExtent l="0" t="0" r="0" b="0"/>
            <wp:wrapSquare wrapText="bothSides"/>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rcRect l="-4183" t="-3304" r="-4183" b="-3304"/>
                    <a:stretch>
                      <a:fillRect/>
                    </a:stretch>
                  </pic:blipFill>
                  <pic:spPr bwMode="auto">
                    <a:xfrm>
                      <a:off x="0" y="0"/>
                      <a:ext cx="400050" cy="523875"/>
                    </a:xfrm>
                    <a:prstGeom prst="rect">
                      <a:avLst/>
                    </a:prstGeom>
                  </pic:spPr>
                </pic:pic>
              </a:graphicData>
            </a:graphic>
          </wp:anchor>
        </w:drawing>
      </w:r>
    </w:p>
    <w:p>
      <w:pPr>
        <w:pStyle w:val="Normal"/>
        <w:jc w:val="center"/>
        <w:rPr>
          <w:rFonts w:ascii="Liberation Serif;Times New Roman" w:hAnsi="Liberation Serif;Times New Roman" w:cs="Liberation Serif;Times New Roman"/>
          <w:b/>
          <w:b/>
          <w:sz w:val="24"/>
          <w:szCs w:val="24"/>
          <w:lang w:eastAsia="zh-CN"/>
        </w:rPr>
      </w:pPr>
      <w:r>
        <w:rPr>
          <w:rFonts w:cs="Liberation Serif;Times New Roman" w:ascii="Liberation Serif;Times New Roman" w:hAnsi="Liberation Serif;Times New Roman"/>
          <w:b/>
          <w:sz w:val="24"/>
          <w:szCs w:val="24"/>
          <w:lang w:eastAsia="zh-CN"/>
        </w:rPr>
      </w:r>
    </w:p>
    <w:p>
      <w:pPr>
        <w:pStyle w:val="Normal"/>
        <w:jc w:val="center"/>
        <w:rPr>
          <w:rFonts w:ascii="Liberation Serif;Times New Roman" w:hAnsi="Liberation Serif;Times New Roman" w:cs="Liberation Serif;Times New Roman"/>
          <w:b/>
          <w:b/>
          <w:sz w:val="26"/>
          <w:szCs w:val="26"/>
          <w:lang w:eastAsia="zh-CN"/>
        </w:rPr>
      </w:pPr>
      <w:r>
        <w:rPr>
          <w:rFonts w:cs="Liberation Serif;Times New Roman" w:ascii="Liberation Serif;Times New Roman" w:hAnsi="Liberation Serif;Times New Roman"/>
          <w:b/>
          <w:sz w:val="26"/>
          <w:szCs w:val="26"/>
          <w:lang w:eastAsia="zh-CN"/>
        </w:rPr>
      </w:r>
    </w:p>
    <w:p>
      <w:pPr>
        <w:pStyle w:val="Normal"/>
        <w:jc w:val="center"/>
        <w:rPr>
          <w:rFonts w:ascii="Liberation Serif;Times New Roman" w:hAnsi="Liberation Serif;Times New Roman" w:cs="Liberation Serif;Times New Roman"/>
          <w:b/>
          <w:b/>
          <w:sz w:val="26"/>
          <w:szCs w:val="26"/>
          <w:lang w:eastAsia="zh-CN"/>
        </w:rPr>
      </w:pPr>
      <w:r>
        <w:rPr>
          <w:rFonts w:cs="Liberation Serif;Times New Roman" w:ascii="Liberation Serif;Times New Roman" w:hAnsi="Liberation Serif;Times New Roman"/>
          <w:b/>
          <w:sz w:val="26"/>
          <w:szCs w:val="26"/>
          <w:lang w:eastAsia="zh-CN"/>
        </w:rPr>
      </w:r>
    </w:p>
    <w:p>
      <w:pPr>
        <w:pStyle w:val="Normal"/>
        <w:jc w:val="center"/>
        <w:rPr>
          <w:rFonts w:ascii="Liberation Serif;Times New Roman" w:hAnsi="Liberation Serif;Times New Roman" w:cs="Liberation Serif;Times New Roman"/>
          <w:b/>
          <w:b/>
          <w:sz w:val="26"/>
          <w:szCs w:val="26"/>
          <w:lang w:eastAsia="zh-CN"/>
        </w:rPr>
      </w:pPr>
      <w:r>
        <w:rPr>
          <w:rFonts w:cs="Liberation Serif;Times New Roman" w:ascii="Liberation Serif;Times New Roman" w:hAnsi="Liberation Serif;Times New Roman"/>
          <w:b/>
          <w:sz w:val="26"/>
          <w:szCs w:val="26"/>
          <w:lang w:eastAsia="zh-CN"/>
        </w:rPr>
        <w:t>АДМИНИСТРАЦИЯ ГРЯЗОВЕЦКОГО МУНИЦИПАЛЬНОГО ОКРУГА</w:t>
      </w:r>
    </w:p>
    <w:p>
      <w:pPr>
        <w:pStyle w:val="Normal"/>
        <w:jc w:val="center"/>
        <w:rPr>
          <w:rFonts w:ascii="Liberation Serif;Times New Roman" w:hAnsi="Liberation Serif;Times New Roman" w:cs="Liberation Serif;Times New Roman"/>
          <w:b/>
          <w:b/>
          <w:sz w:val="36"/>
          <w:szCs w:val="36"/>
          <w:lang w:eastAsia="zh-CN"/>
        </w:rPr>
      </w:pPr>
      <w:r>
        <w:rPr>
          <w:rFonts w:cs="Liberation Serif;Times New Roman" w:ascii="Liberation Serif;Times New Roman" w:hAnsi="Liberation Serif;Times New Roman"/>
          <w:b/>
          <w:sz w:val="36"/>
          <w:szCs w:val="36"/>
          <w:lang w:eastAsia="zh-CN"/>
        </w:rPr>
      </w:r>
    </w:p>
    <w:p>
      <w:pPr>
        <w:pStyle w:val="Normal"/>
        <w:jc w:val="center"/>
        <w:rPr>
          <w:rFonts w:ascii="Liberation Serif;Times New Roman" w:hAnsi="Liberation Serif;Times New Roman" w:cs="Liberation Serif;Times New Roman"/>
          <w:b/>
          <w:b/>
          <w:sz w:val="36"/>
          <w:szCs w:val="36"/>
          <w:lang w:eastAsia="zh-CN"/>
        </w:rPr>
      </w:pPr>
      <w:r>
        <w:rPr>
          <w:rFonts w:cs="Liberation Serif;Times New Roman" w:ascii="Liberation Serif;Times New Roman" w:hAnsi="Liberation Serif;Times New Roman"/>
          <w:b/>
          <w:sz w:val="36"/>
          <w:szCs w:val="36"/>
          <w:lang w:eastAsia="zh-CN"/>
        </w:rPr>
        <w:t>П О С Т А Н О В Л Е Н И Е</w:t>
      </w:r>
    </w:p>
    <w:p>
      <w:pPr>
        <w:pStyle w:val="Normal"/>
        <w:jc w:val="center"/>
        <w:rPr>
          <w:rFonts w:ascii="Liberation Serif;Times New Roman" w:hAnsi="Liberation Serif;Times New Roman" w:cs="Liberation Serif;Times New Roman"/>
          <w:b/>
          <w:b/>
          <w:sz w:val="36"/>
          <w:szCs w:val="36"/>
          <w:lang w:eastAsia="zh-CN"/>
        </w:rPr>
      </w:pPr>
      <w:r>
        <w:rPr>
          <w:rFonts w:cs="Liberation Serif;Times New Roman" w:ascii="Liberation Serif;Times New Roman" w:hAnsi="Liberation Serif;Times New Roman"/>
          <w:b/>
          <w:sz w:val="36"/>
          <w:szCs w:val="36"/>
          <w:lang w:eastAsia="zh-CN"/>
        </w:rPr>
      </w:r>
    </w:p>
    <w:p>
      <w:pPr>
        <w:pStyle w:val="Normal"/>
        <w:jc w:val="center"/>
        <w:rPr>
          <w:rFonts w:ascii="Liberation Serif;Times New Roman" w:hAnsi="Liberation Serif;Times New Roman" w:cs="Liberation Serif;Times New Roman"/>
          <w:b/>
          <w:b/>
          <w:sz w:val="36"/>
          <w:szCs w:val="36"/>
          <w:lang w:eastAsia="zh-CN"/>
        </w:rPr>
      </w:pPr>
      <w:r>
        <w:rPr>
          <w:rFonts w:cs="Liberation Serif;Times New Roman" w:ascii="Liberation Serif;Times New Roman" w:hAnsi="Liberation Serif;Times New Roman"/>
          <w:b/>
          <w:sz w:val="36"/>
          <w:szCs w:val="36"/>
          <w:lang w:eastAsia="zh-CN"/>
        </w:rPr>
      </w:r>
    </w:p>
    <w:p>
      <w:pPr>
        <w:pStyle w:val="Normal"/>
        <w:rPr>
          <w:rFonts w:ascii="Liberation Serif;Times New Roman" w:hAnsi="Liberation Serif;Times New Roman" w:cs="Liberation Serif;Times New Roman"/>
          <w:b/>
          <w:b/>
          <w:sz w:val="36"/>
          <w:szCs w:val="36"/>
          <w:lang w:eastAsia="zh-CN"/>
        </w:rPr>
      </w:pPr>
      <w:r>
        <w:rPr>
          <w:rFonts w:cs="Liberation Serif;Times New Roman" w:ascii="Liberation Serif;Times New Roman" w:hAnsi="Liberation Serif;Times New Roman"/>
          <w:b/>
          <w:sz w:val="36"/>
          <w:szCs w:val="36"/>
          <w:lang w:eastAsia="zh-CN"/>
        </w:rPr>
      </w:r>
    </w:p>
    <w:tbl>
      <w:tblPr>
        <w:tblW w:w="3744" w:type="dxa"/>
        <w:jc w:val="start"/>
        <w:tblInd w:w="-135" w:type="dxa"/>
        <w:tblLayout w:type="fixed"/>
        <w:tblCellMar>
          <w:top w:w="0" w:type="dxa"/>
          <w:start w:w="108" w:type="dxa"/>
          <w:bottom w:w="0" w:type="dxa"/>
          <w:end w:w="108" w:type="dxa"/>
        </w:tblCellMar>
      </w:tblPr>
      <w:tblGrid>
        <w:gridCol w:w="2399"/>
        <w:gridCol w:w="459"/>
        <w:gridCol w:w="886"/>
      </w:tblGrid>
      <w:tr>
        <w:trPr/>
        <w:tc>
          <w:tcPr>
            <w:tcW w:w="2399" w:type="dxa"/>
            <w:tcBorders>
              <w:bottom w:val="single" w:sz="4" w:space="0" w:color="000000"/>
            </w:tcBorders>
          </w:tcPr>
          <w:p>
            <w:pPr>
              <w:pStyle w:val="Normal"/>
              <w:widowControl w:val="false"/>
              <w:spacing w:lineRule="auto" w:line="240" w:before="0" w:after="10"/>
              <w:jc w:val="center"/>
              <w:rPr>
                <w:rFonts w:ascii="Liberation Serif;Times New Roman" w:hAnsi="Liberation Serif;Times New Roman" w:cs="Liberation Serif;Times New Roman"/>
                <w:color w:val="000000"/>
                <w:sz w:val="26"/>
                <w:szCs w:val="26"/>
                <w:lang w:eastAsia="zh-CN"/>
              </w:rPr>
            </w:pPr>
            <w:r>
              <w:rPr>
                <w:rFonts w:cs="Liberation Serif;Times New Roman" w:ascii="Liberation Serif;Times New Roman" w:hAnsi="Liberation Serif;Times New Roman"/>
                <w:color w:val="000000"/>
                <w:sz w:val="26"/>
                <w:szCs w:val="26"/>
                <w:lang w:eastAsia="zh-CN"/>
              </w:rPr>
              <w:t>13.01.2023</w:t>
            </w:r>
          </w:p>
        </w:tc>
        <w:tc>
          <w:tcPr>
            <w:tcW w:w="459" w:type="dxa"/>
            <w:tcBorders/>
          </w:tcPr>
          <w:p>
            <w:pPr>
              <w:pStyle w:val="Normal"/>
              <w:widowControl w:val="false"/>
              <w:spacing w:lineRule="auto" w:line="240" w:before="0" w:after="10"/>
              <w:jc w:val="center"/>
              <w:rPr>
                <w:rFonts w:eastAsia="Bookman Old Style" w:cs="Liberation Serif;Times New Roman"/>
                <w:color w:val="000000"/>
                <w:sz w:val="26"/>
                <w:szCs w:val="26"/>
              </w:rPr>
            </w:pPr>
            <w:r>
              <w:rPr>
                <w:rFonts w:eastAsia="Bookman Old Style" w:cs="Liberation Serif;Times New Roman"/>
                <w:color w:val="000000"/>
                <w:sz w:val="26"/>
                <w:szCs w:val="26"/>
              </w:rPr>
              <w:t>№</w:t>
            </w:r>
          </w:p>
        </w:tc>
        <w:tc>
          <w:tcPr>
            <w:tcW w:w="886" w:type="dxa"/>
            <w:tcBorders>
              <w:bottom w:val="single" w:sz="4" w:space="0" w:color="000000"/>
            </w:tcBorders>
            <w:vAlign w:val="bottom"/>
          </w:tcPr>
          <w:p>
            <w:pPr>
              <w:pStyle w:val="Normal"/>
              <w:widowControl w:val="false"/>
              <w:spacing w:lineRule="atLeast" w:line="200" w:before="0" w:after="10"/>
              <w:rPr/>
            </w:pPr>
            <w:r>
              <w:rPr>
                <w:rFonts w:cs="Liberation Serif;Times New Roman"/>
                <w:color w:val="000000"/>
                <w:sz w:val="26"/>
                <w:szCs w:val="26"/>
              </w:rPr>
              <w:t>47</w:t>
            </w:r>
          </w:p>
        </w:tc>
      </w:tr>
    </w:tbl>
    <w:p>
      <w:pPr>
        <w:pStyle w:val="Normal"/>
        <w:spacing w:before="0" w:after="0"/>
        <w:rPr/>
      </w:pPr>
      <w:r>
        <w:rPr/>
      </w:r>
    </w:p>
    <w:p>
      <w:pPr>
        <w:pStyle w:val="Normal"/>
        <w:rPr/>
      </w:pPr>
      <w:r>
        <w:rPr>
          <w:rFonts w:eastAsia="Liberation Serif;Times New Roman" w:cs="Liberation Serif;Times New Roman" w:ascii="Liberation Serif;Times New Roman" w:hAnsi="Liberation Serif;Times New Roman"/>
          <w:sz w:val="22"/>
          <w:szCs w:val="22"/>
          <w:lang w:eastAsia="zh-CN"/>
        </w:rPr>
        <w:t xml:space="preserve">                        </w:t>
      </w:r>
      <w:r>
        <w:rPr>
          <w:rFonts w:cs="Liberation Serif;Times New Roman" w:ascii="Liberation Serif;Times New Roman" w:hAnsi="Liberation Serif;Times New Roman"/>
          <w:sz w:val="24"/>
          <w:szCs w:val="24"/>
          <w:lang w:eastAsia="zh-CN"/>
        </w:rPr>
        <w:t>г. Грязовец</w:t>
      </w:r>
    </w:p>
    <w:p>
      <w:pPr>
        <w:pStyle w:val="Normal"/>
        <w:suppressAutoHyphens w:val="true"/>
        <w:jc w:val="center"/>
        <w:rPr>
          <w:rFonts w:ascii="Liberation Serif;Times New Roman" w:hAnsi="Liberation Serif;Times New Roman" w:eastAsia="Arial" w:cs="Liberation Serif;Times New Roman"/>
          <w:b/>
          <w:b/>
          <w:bCs/>
          <w:sz w:val="24"/>
          <w:szCs w:val="24"/>
          <w:lang w:eastAsia="zh-CN"/>
        </w:rPr>
      </w:pPr>
      <w:r>
        <w:rPr>
          <w:rFonts w:eastAsia="Arial" w:cs="Liberation Serif;Times New Roman" w:ascii="Liberation Serif;Times New Roman" w:hAnsi="Liberation Serif;Times New Roman"/>
          <w:b/>
          <w:bCs/>
          <w:sz w:val="24"/>
          <w:szCs w:val="24"/>
          <w:lang w:eastAsia="zh-CN"/>
        </w:rPr>
      </w:r>
    </w:p>
    <w:p>
      <w:pPr>
        <w:pStyle w:val="Normal"/>
        <w:suppressAutoHyphens w:val="true"/>
        <w:jc w:val="center"/>
        <w:rPr>
          <w:rFonts w:ascii="Liberation Serif;Times New Roman" w:hAnsi="Liberation Serif;Times New Roman" w:eastAsia="Arial" w:cs="Liberation Serif;Times New Roman"/>
          <w:b/>
          <w:b/>
          <w:bCs/>
          <w:sz w:val="26"/>
          <w:szCs w:val="26"/>
          <w:lang w:eastAsia="zh-CN"/>
        </w:rPr>
      </w:pPr>
      <w:r>
        <w:rPr>
          <w:rFonts w:eastAsia="Arial" w:cs="Liberation Serif;Times New Roman" w:ascii="Liberation Serif;Times New Roman" w:hAnsi="Liberation Serif;Times New Roman"/>
          <w:b/>
          <w:bCs/>
          <w:sz w:val="26"/>
          <w:szCs w:val="26"/>
          <w:lang w:eastAsia="zh-CN"/>
        </w:rPr>
      </w:r>
    </w:p>
    <w:p>
      <w:pPr>
        <w:pStyle w:val="Normal"/>
        <w:widowControl w:val="false"/>
        <w:suppressAutoHyphens w:val="true"/>
        <w:jc w:val="center"/>
        <w:rPr>
          <w:rFonts w:ascii="Liberation Serif;Times New Roman" w:hAnsi="Liberation Serif;Times New Roman" w:eastAsia="Arial" w:cs="Liberation Serif;Times New Roman"/>
          <w:b/>
          <w:b/>
          <w:bCs/>
          <w:sz w:val="26"/>
          <w:szCs w:val="26"/>
          <w:lang w:eastAsia="zh-CN"/>
        </w:rPr>
      </w:pPr>
      <w:r>
        <w:rPr>
          <w:rFonts w:eastAsia="Arial" w:cs="Liberation Serif;Times New Roman" w:ascii="Liberation Serif;Times New Roman" w:hAnsi="Liberation Serif;Times New Roman"/>
          <w:b/>
          <w:bCs/>
          <w:sz w:val="26"/>
          <w:szCs w:val="26"/>
          <w:lang w:eastAsia="zh-CN"/>
        </w:rPr>
        <w:t xml:space="preserve">Об определении должностных лиц, </w:t>
      </w:r>
    </w:p>
    <w:p>
      <w:pPr>
        <w:pStyle w:val="Normal"/>
        <w:widowControl w:val="false"/>
        <w:suppressAutoHyphens w:val="true"/>
        <w:jc w:val="center"/>
        <w:rPr>
          <w:rFonts w:ascii="Liberation Serif;Times New Roman" w:hAnsi="Liberation Serif;Times New Roman" w:eastAsia="Arial" w:cs="Liberation Serif;Times New Roman"/>
          <w:b/>
          <w:b/>
          <w:bCs/>
          <w:sz w:val="26"/>
          <w:szCs w:val="26"/>
          <w:lang w:eastAsia="zh-CN"/>
        </w:rPr>
      </w:pPr>
      <w:r>
        <w:rPr>
          <w:rFonts w:eastAsia="Arial" w:cs="Liberation Serif;Times New Roman" w:ascii="Liberation Serif;Times New Roman" w:hAnsi="Liberation Serif;Times New Roman"/>
          <w:b/>
          <w:bCs/>
          <w:sz w:val="26"/>
          <w:szCs w:val="26"/>
          <w:lang w:eastAsia="zh-CN"/>
        </w:rPr>
        <w:t xml:space="preserve">уполномоченных на совершение нотариальных действий </w:t>
      </w:r>
    </w:p>
    <w:p>
      <w:pPr>
        <w:pStyle w:val="Normal"/>
        <w:widowControl w:val="false"/>
        <w:suppressAutoHyphens w:val="true"/>
        <w:jc w:val="center"/>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widowControl w:val="false"/>
        <w:suppressAutoHyphens w:val="true"/>
        <w:jc w:val="center"/>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widowControl w:val="false"/>
        <w:suppressAutoHyphens w:val="true"/>
        <w:jc w:val="center"/>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widowControl w:val="false"/>
        <w:spacing w:lineRule="exact" w:line="240"/>
        <w:rPr>
          <w:rFonts w:ascii="Liberation Serif;Times New Roman" w:hAnsi="Liberation Serif;Times New Roman" w:cs="Liberation Serif;Times New Roman"/>
          <w:b/>
          <w:b/>
          <w:bCs/>
          <w:sz w:val="26"/>
          <w:szCs w:val="26"/>
        </w:rPr>
      </w:pPr>
      <w:r>
        <w:rPr>
          <w:rFonts w:cs="Liberation Serif;Times New Roman" w:ascii="Liberation Serif;Times New Roman" w:hAnsi="Liberation Serif;Times New Roman"/>
          <w:b/>
          <w:bCs/>
          <w:sz w:val="26"/>
          <w:szCs w:val="26"/>
        </w:rPr>
      </w:r>
    </w:p>
    <w:p>
      <w:pPr>
        <w:pStyle w:val="Normal"/>
        <w:ind w:start="0" w:end="0" w:firstLine="708"/>
        <w:jc w:val="both"/>
        <w:rPr/>
      </w:pPr>
      <w:r>
        <w:rPr>
          <w:rFonts w:cs="Liberation Serif;Times New Roman" w:ascii="Liberation Serif;Times New Roman" w:hAnsi="Liberation Serif;Times New Roman"/>
          <w:sz w:val="26"/>
          <w:szCs w:val="26"/>
        </w:rPr>
        <w:t>В соответствии с Федеральным законом от 06.10.2003 № 131-ФЗ «Об общих принципах организации местного самоуправления в Российской Федерации», Основами законодательства Российской Федерации о нотариате, законом Вологодской области от 06.05.2022 № 5127-ОЗ «О преобразовании всех поселений, входящих в состав Грязовецкого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 Уставом Грязовецкого муниципального округа Вологодской области, решениями Земского Собрания Грязовецкого муниципального округа от 21.09.2022 № 10 «О вопросах правопреемства органов местного самоуправления», от 27.10.2022 № 49 «О создании Юровского территориального управления администрации Грязовецкого муниципального округа Вологодской области»,</w:t>
      </w:r>
      <w:r>
        <w:rPr>
          <w:rFonts w:cs="Liberation Serif;Times New Roman" w:ascii="Liberation Serif;Times New Roman" w:hAnsi="Liberation Serif;Times New Roman"/>
          <w:b/>
          <w:bCs/>
          <w:color w:val="000000"/>
          <w:sz w:val="26"/>
          <w:szCs w:val="26"/>
          <w:lang w:eastAsia="zh-CN"/>
        </w:rPr>
        <w:t xml:space="preserve"> </w:t>
      </w:r>
    </w:p>
    <w:p>
      <w:pPr>
        <w:pStyle w:val="Normal"/>
        <w:ind w:start="0" w:end="0" w:hanging="0"/>
        <w:jc w:val="both"/>
        <w:rPr>
          <w:rFonts w:ascii="Liberation Serif;Times New Roman" w:hAnsi="Liberation Serif;Times New Roman" w:cs="Liberation Serif;Times New Roman"/>
          <w:b/>
          <w:b/>
          <w:bCs/>
          <w:sz w:val="26"/>
          <w:szCs w:val="26"/>
        </w:rPr>
      </w:pPr>
      <w:r>
        <w:rPr>
          <w:rFonts w:cs="Liberation Serif;Times New Roman" w:ascii="Liberation Serif;Times New Roman" w:hAnsi="Liberation Serif;Times New Roman"/>
          <w:b/>
          <w:bCs/>
          <w:sz w:val="26"/>
          <w:szCs w:val="26"/>
        </w:rPr>
        <w:t>Администрация Грязовецкого муниципального округа ПОСТАНОВЛЯЕТ:</w:t>
      </w:r>
    </w:p>
    <w:p>
      <w:pPr>
        <w:pStyle w:val="Normal"/>
        <w:ind w:start="0" w:end="0" w:firstLine="709"/>
        <w:jc w:val="both"/>
        <w:rPr/>
      </w:pPr>
      <w:r>
        <w:rPr>
          <w:rFonts w:cs="Liberation Serif;Times New Roman" w:ascii="Liberation Serif;Times New Roman" w:hAnsi="Liberation Serif;Times New Roman"/>
          <w:sz w:val="26"/>
          <w:szCs w:val="26"/>
        </w:rPr>
        <w:t>1. Определить начальника Юровского территориального управления администрации Грязовецкого муниципального округа Вологодской области Глазову Валентину Ивановну, заместителя начальника  Юровского территориального управления администрации Грязовецкого муниципального округа Вологодской области Наумову Оксану Александровну, должностными лицами администрации Грязовецкого муниципального округа Вологодской области, уполномоченными</w:t>
      </w:r>
      <w:bookmarkStart w:id="0" w:name="_GoBack"/>
      <w:bookmarkEnd w:id="0"/>
      <w:r>
        <w:rPr>
          <w:rFonts w:cs="Liberation Serif;Times New Roman" w:ascii="Liberation Serif;Times New Roman" w:hAnsi="Liberation Serif;Times New Roman"/>
          <w:sz w:val="26"/>
          <w:szCs w:val="26"/>
        </w:rPr>
        <w:t xml:space="preserve"> на совершение нотариальных действий, предусмотренных </w:t>
      </w:r>
      <w:hyperlink r:id="rId3">
        <w:r>
          <w:rPr>
            <w:rFonts w:cs="Liberation Serif;Times New Roman" w:ascii="Liberation Serif;Times New Roman" w:hAnsi="Liberation Serif;Times New Roman"/>
            <w:sz w:val="26"/>
            <w:szCs w:val="26"/>
          </w:rPr>
          <w:t>статьей 37</w:t>
        </w:r>
      </w:hyperlink>
      <w:r>
        <w:rPr>
          <w:rFonts w:cs="Liberation Serif;Times New Roman" w:ascii="Liberation Serif;Times New Roman" w:hAnsi="Liberation Serif;Times New Roman"/>
          <w:sz w:val="26"/>
          <w:szCs w:val="26"/>
        </w:rPr>
        <w:t xml:space="preserve"> Основ законодательства Российской Федерации о нотариате, в населенных пунктах, расположенных на территории Грязовецкого муниципального округа в границах Покровского, Минькинского, Юровского сельсоветов Грязовецкого района.</w:t>
      </w:r>
    </w:p>
    <w:p>
      <w:pPr>
        <w:pStyle w:val="Normal"/>
        <w:ind w:start="0" w:end="0" w:firstLine="709"/>
        <w:jc w:val="both"/>
        <w:rPr/>
      </w:pPr>
      <w:r>
        <w:rPr>
          <w:rFonts w:cs="Liberation Serif;Times New Roman" w:ascii="Liberation Serif;Times New Roman" w:hAnsi="Liberation Serif;Times New Roman"/>
          <w:color w:val="000000"/>
          <w:sz w:val="26"/>
          <w:szCs w:val="26"/>
        </w:rPr>
        <w:t>2. Определить место совершения нотариальных действий: 162030, Вологодская область, Грязовецкий округ, деревня Юрово, улица Центральная, дом 2.</w:t>
      </w:r>
    </w:p>
    <w:p>
      <w:pPr>
        <w:pStyle w:val="ListParagraph"/>
        <w:numPr>
          <w:ilvl w:val="0"/>
          <w:numId w:val="1"/>
        </w:numPr>
        <w:ind w:start="0" w:end="0" w:firstLine="709"/>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t>Начальнику Юровского территориального управления администрации Грязовецкого муниципального округа Вологодской области Глазовой В.И.:</w:t>
      </w:r>
    </w:p>
    <w:p>
      <w:pPr>
        <w:pStyle w:val="Normal"/>
        <w:ind w:start="0" w:end="0" w:firstLine="709"/>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t xml:space="preserve">обеспечить хранение, комплектование, учет и использование нотариальных документов; </w:t>
      </w:r>
    </w:p>
    <w:p>
      <w:pPr>
        <w:pStyle w:val="Normal"/>
        <w:ind w:start="0" w:end="0" w:firstLine="709"/>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t xml:space="preserve">обеспечить прием-передачу нотариальных документов администрации муниципального образования Юровское Грязовецкого муниципального района                      в Юровское территориальное управление администрации Грязовецкого муниципального округа. </w:t>
      </w:r>
    </w:p>
    <w:p>
      <w:pPr>
        <w:pStyle w:val="ListParagraph"/>
        <w:numPr>
          <w:ilvl w:val="0"/>
          <w:numId w:val="1"/>
        </w:numPr>
        <w:ind w:start="0" w:end="0" w:firstLine="709"/>
        <w:jc w:val="both"/>
        <w:rPr/>
      </w:pPr>
      <w:r>
        <w:rPr>
          <w:rFonts w:cs="Liberation Serif;Times New Roman" w:ascii="Liberation Serif;Times New Roman" w:hAnsi="Liberation Serif;Times New Roman"/>
          <w:sz w:val="26"/>
          <w:szCs w:val="26"/>
        </w:rPr>
        <w:t xml:space="preserve">Начальнику административно-правового управления администрации округа Сарибекян О.В. направить сведения о должностном лице, уполномоченном на совершение нотариальных действий, в </w:t>
      </w:r>
      <w:r>
        <w:rPr>
          <w:rFonts w:cs="Liberation Serif;Times New Roman" w:ascii="Liberation Serif;Times New Roman" w:hAnsi="Liberation Serif;Times New Roman"/>
          <w:color w:val="000000"/>
          <w:sz w:val="26"/>
          <w:szCs w:val="26"/>
        </w:rPr>
        <w:t>Управление Министерства юстиции Российской Федерации по Вологодской области.</w:t>
      </w:r>
    </w:p>
    <w:p>
      <w:pPr>
        <w:pStyle w:val="Normal"/>
        <w:widowControl w:val="false"/>
        <w:tabs>
          <w:tab w:val="clear" w:pos="708"/>
          <w:tab w:val="left" w:pos="0" w:leader="none"/>
          <w:tab w:val="left" w:pos="709" w:leader="none"/>
        </w:tabs>
        <w:ind w:start="0" w:end="0" w:firstLine="709"/>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t>5. Настоящее постановление вступает в силу со дня его подписания, подлежит размещению на официальном сайте Грязовецкого муниципального округа                             в информационно-телекоммуникационной сети «Интернет».</w:t>
      </w:r>
    </w:p>
    <w:p>
      <w:pPr>
        <w:pStyle w:val="Normal"/>
        <w:shd w:fill="FFFFFF" w:val="clear"/>
        <w:spacing w:lineRule="auto" w:line="360"/>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shd w:fill="FFFFFF" w:val="clear"/>
        <w:spacing w:lineRule="auto" w:line="360"/>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shd w:fill="FFFFFF" w:val="clear"/>
        <w:spacing w:lineRule="auto" w:line="360"/>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rPr>
          <w:rFonts w:ascii="Liberation Serif;Times New Roman" w:hAnsi="Liberation Serif;Times New Roman" w:cs="Liberation Serif;Times New Roman"/>
          <w:sz w:val="26"/>
          <w:szCs w:val="26"/>
          <w:lang w:eastAsia="zh-CN"/>
        </w:rPr>
      </w:pPr>
      <w:r>
        <w:rPr>
          <w:rFonts w:cs="Liberation Serif;Times New Roman" w:ascii="Liberation Serif;Times New Roman" w:hAnsi="Liberation Serif;Times New Roman"/>
          <w:sz w:val="26"/>
          <w:szCs w:val="26"/>
          <w:lang w:eastAsia="zh-CN"/>
        </w:rPr>
        <mc:AlternateContent>
          <mc:Choice Requires="wps">
            <w:drawing>
              <wp:anchor behindDoc="0" distT="0" distB="0" distL="114935" distR="114935" simplePos="0" locked="0" layoutInCell="0" allowOverlap="1" relativeHeight="2">
                <wp:simplePos x="0" y="0"/>
                <wp:positionH relativeFrom="column">
                  <wp:posOffset>4846320</wp:posOffset>
                </wp:positionH>
                <wp:positionV relativeFrom="paragraph">
                  <wp:posOffset>103505</wp:posOffset>
                </wp:positionV>
                <wp:extent cx="953770" cy="275590"/>
                <wp:effectExtent l="0" t="0" r="0" b="0"/>
                <wp:wrapNone/>
                <wp:docPr id="2" name=""/>
                <a:graphic xmlns:a="http://schemas.openxmlformats.org/drawingml/2006/main">
                  <a:graphicData uri="http://schemas.microsoft.com/office/word/2010/wordprocessingShape">
                    <wps:wsp>
                      <wps:cNvSpPr txBox="1"/>
                      <wps:spPr>
                        <a:xfrm>
                          <a:off x="0" y="0"/>
                          <a:ext cx="953280" cy="27504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style="position:absolute;margin-left:381.6pt;margin-top:8.15pt;width:75pt;height:21.6pt;v-text-anchor:middle" type="shapetype_202">
                <v:textbox>
                  <w:txbxContent>
                    <w:p>
                      <w:pPr>
                        <w:overflowPunct w:val="false"/>
                        <w:spacing w:lineRule="auto" w:line="240"/>
                        <w:rPr/>
                      </w:pPr>
                      <w:r>
                        <w:rPr>
                          <w:sz w:val="24"/>
                          <w:kern w:val="2"/>
                          <w:szCs w:val="24"/>
                          <w:rFonts w:ascii="Liberation Serif" w:hAnsi="Liberation Serif" w:eastAsia="NSimSun" w:cs="Mangal"/>
                          <w:lang w:eastAsia="zh-CN" w:bidi="hi-IN"/>
                        </w:rPr>
                      </w:r>
                    </w:p>
                  </w:txbxContent>
                </v:textbox>
                <w10:wrap type="none"/>
                <v:fill o:detectmouseclick="t" on="false"/>
                <v:stroke color="#3465a4" joinstyle="round" endcap="flat"/>
              </v:shape>
            </w:pict>
          </mc:Fallback>
        </mc:AlternateContent>
        <w:t>Г</w:t>
      </w:r>
      <w:r>
        <w:rPr>
          <w:rFonts w:cs="Liberation Serif;Times New Roman" w:ascii="Liberation Serif;Times New Roman" w:hAnsi="Liberation Serif;Times New Roman"/>
          <w:sz w:val="26"/>
          <w:szCs w:val="26"/>
          <w:lang w:eastAsia="zh-CN"/>
        </w:rPr>
        <w:t>лава Грязовецкого муниципального округа                                               С.А. Фёкличев</w:t>
      </w:r>
      <w:r>
        <mc:AlternateContent>
          <mc:Choice Requires="wps">
            <w:drawing>
              <wp:anchor behindDoc="0" distT="72390" distB="72390" distL="0" distR="0" simplePos="0" locked="0" layoutInCell="0" allowOverlap="1" relativeHeight="3">
                <wp:simplePos x="0" y="0"/>
                <wp:positionH relativeFrom="column">
                  <wp:posOffset>4846320</wp:posOffset>
                </wp:positionH>
                <wp:positionV relativeFrom="page">
                  <wp:posOffset>4525010</wp:posOffset>
                </wp:positionV>
                <wp:extent cx="953135" cy="274955"/>
                <wp:effectExtent l="0" t="0" r="0" b="0"/>
                <wp:wrapNone/>
                <wp:docPr id="3" name="Врезка1"/>
                <a:graphic xmlns:a="http://schemas.openxmlformats.org/drawingml/2006/main">
                  <a:graphicData uri="http://schemas.microsoft.com/office/word/2010/wordprocessingShape">
                    <wps:wsp>
                      <wps:cNvSpPr txBox="1"/>
                      <wps:spPr>
                        <a:xfrm>
                          <a:off x="0" y="0"/>
                          <a:ext cx="953135" cy="274955"/>
                        </a:xfrm>
                        <a:prstGeom prst="rect"/>
                        <a:solidFill>
                          <a:srgbClr val="FFFFFF">
                            <a:alpha val="0"/>
                          </a:srgbClr>
                        </a:solidFill>
                      </wps:spPr>
                      <wps:txbx>
                        <w:txbxContent>
                          <w:p>
                            <w:pPr>
                              <w:pStyle w:val="Style21"/>
                              <w:rPr>
                                <w:sz w:val="28"/>
                                <w:szCs w:val="28"/>
                              </w:rPr>
                            </w:pPr>
                            <w:r>
                              <w:rPr>
                                <w:sz w:val="28"/>
                                <w:szCs w:val="28"/>
                              </w:rPr>
                              <w:t xml:space="preserve"> </w:t>
                            </w:r>
                          </w:p>
                        </w:txbxContent>
                      </wps:txbx>
                      <wps:bodyPr anchor="t" lIns="13335" tIns="13335" rIns="13335" bIns="13335">
                        <a:noAutofit/>
                      </wps:bodyPr>
                    </wps:wsp>
                  </a:graphicData>
                </a:graphic>
              </wp:anchor>
            </w:drawing>
          </mc:Choice>
          <mc:Fallback>
            <w:pict>
              <v:rect fillcolor="#FFFFFF" style="position:absolute;rotation:0;width:75.05pt;height:21.65pt;mso-wrap-distance-left:0pt;mso-wrap-distance-right:0pt;mso-wrap-distance-top:5.7pt;mso-wrap-distance-bottom:5.7pt;margin-top:356.3pt;mso-position-vertical-relative:page;margin-left:381.6pt;mso-position-horizontal-relative:text">
                <v:fill opacity="0f"/>
                <v:textbox inset="0.0145833333333333in,0.0145833333333333in,0.0145833333333333in,0.0145833333333333in">
                  <w:txbxContent>
                    <w:p>
                      <w:pPr>
                        <w:pStyle w:val="Style21"/>
                        <w:rPr>
                          <w:sz w:val="28"/>
                          <w:szCs w:val="28"/>
                        </w:rPr>
                      </w:pPr>
                      <w:r>
                        <w:rPr>
                          <w:sz w:val="28"/>
                          <w:szCs w:val="28"/>
                        </w:rPr>
                        <w:t xml:space="preserve"> </w:t>
                      </w:r>
                    </w:p>
                  </w:txbxContent>
                </v:textbox>
              </v:rect>
            </w:pict>
          </mc:Fallback>
        </mc:AlternateContent>
      </w:r>
    </w:p>
    <w:p>
      <w:pPr>
        <w:pStyle w:val="Normal"/>
        <w:shd w:fill="FFFFFF" w:val="clear"/>
        <w:spacing w:lineRule="auto" w:line="360"/>
        <w:jc w:val="both"/>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p>
      <w:pPr>
        <w:pStyle w:val="Normal"/>
        <w:rPr>
          <w:rFonts w:ascii="Liberation Serif;Times New Roman" w:hAnsi="Liberation Serif;Times New Roman" w:cs="Liberation Serif;Times New Roman"/>
          <w:sz w:val="26"/>
          <w:szCs w:val="26"/>
        </w:rPr>
      </w:pPr>
      <w:r>
        <w:rPr>
          <w:rFonts w:cs="Liberation Serif;Times New Roman" w:ascii="Liberation Serif;Times New Roman" w:hAnsi="Liberation Serif;Times New Roman"/>
          <w:sz w:val="26"/>
          <w:szCs w:val="26"/>
        </w:rPr>
      </w:r>
    </w:p>
    <w:sectPr>
      <w:type w:val="nextPage"/>
      <w:pgSz w:w="11906" w:h="16838"/>
      <w:pgMar w:left="1701" w:right="567"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Segoe UI">
    <w:charset w:val="cc" w:characterSet="windows-1251"/>
    <w:family w:val="roman"/>
    <w:pitch w:val="variable"/>
  </w:font>
  <w:font w:name="Liberation Sans">
    <w:altName w:val="Arial"/>
    <w:charset w:val="cc" w:characterSet="windows-1251"/>
    <w:family w:val="swiss"/>
    <w:pitch w:val="variable"/>
  </w:font>
  <w:font w:name="Liberation Serif">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start"/>
      <w:pPr>
        <w:tabs>
          <w:tab w:val="num" w:pos="0"/>
        </w:tabs>
        <w:ind w:start="1068" w:hanging="360"/>
      </w:pPr>
      <w:rPr/>
    </w:lvl>
    <w:lvl w:ilvl="1">
      <w:start w:val="1"/>
      <w:numFmt w:val="lowerLetter"/>
      <w:lvlText w:val="%2."/>
      <w:lvlJc w:val="start"/>
      <w:pPr>
        <w:tabs>
          <w:tab w:val="num" w:pos="0"/>
        </w:tabs>
        <w:ind w:start="1788" w:hanging="360"/>
      </w:pPr>
      <w:rPr/>
    </w:lvl>
    <w:lvl w:ilvl="2">
      <w:start w:val="1"/>
      <w:numFmt w:val="lowerRoman"/>
      <w:lvlText w:val="%3."/>
      <w:lvlJc w:val="end"/>
      <w:pPr>
        <w:tabs>
          <w:tab w:val="num" w:pos="0"/>
        </w:tabs>
        <w:ind w:start="2508" w:hanging="180"/>
      </w:pPr>
      <w:rPr/>
    </w:lvl>
    <w:lvl w:ilvl="3">
      <w:start w:val="1"/>
      <w:numFmt w:val="decimal"/>
      <w:lvlText w:val="%4."/>
      <w:lvlJc w:val="start"/>
      <w:pPr>
        <w:tabs>
          <w:tab w:val="num" w:pos="0"/>
        </w:tabs>
        <w:ind w:start="3228" w:hanging="360"/>
      </w:pPr>
      <w:rPr/>
    </w:lvl>
    <w:lvl w:ilvl="4">
      <w:start w:val="1"/>
      <w:numFmt w:val="lowerLetter"/>
      <w:lvlText w:val="%5."/>
      <w:lvlJc w:val="start"/>
      <w:pPr>
        <w:tabs>
          <w:tab w:val="num" w:pos="0"/>
        </w:tabs>
        <w:ind w:start="3948" w:hanging="360"/>
      </w:pPr>
      <w:rPr/>
    </w:lvl>
    <w:lvl w:ilvl="5">
      <w:start w:val="1"/>
      <w:numFmt w:val="lowerRoman"/>
      <w:lvlText w:val="%6."/>
      <w:lvlJc w:val="end"/>
      <w:pPr>
        <w:tabs>
          <w:tab w:val="num" w:pos="0"/>
        </w:tabs>
        <w:ind w:start="4668" w:hanging="180"/>
      </w:pPr>
      <w:rPr/>
    </w:lvl>
    <w:lvl w:ilvl="6">
      <w:start w:val="1"/>
      <w:numFmt w:val="decimal"/>
      <w:lvlText w:val="%7."/>
      <w:lvlJc w:val="start"/>
      <w:pPr>
        <w:tabs>
          <w:tab w:val="num" w:pos="0"/>
        </w:tabs>
        <w:ind w:start="5388" w:hanging="360"/>
      </w:pPr>
      <w:rPr/>
    </w:lvl>
    <w:lvl w:ilvl="7">
      <w:start w:val="1"/>
      <w:numFmt w:val="lowerLetter"/>
      <w:lvlText w:val="%8."/>
      <w:lvlJc w:val="start"/>
      <w:pPr>
        <w:tabs>
          <w:tab w:val="num" w:pos="0"/>
        </w:tabs>
        <w:ind w:start="6108" w:hanging="360"/>
      </w:pPr>
      <w:rPr/>
    </w:lvl>
    <w:lvl w:ilvl="8">
      <w:start w:val="1"/>
      <w:numFmt w:val="lowerRoman"/>
      <w:lvlText w:val="%9."/>
      <w:lvlJc w:val="end"/>
      <w:pPr>
        <w:tabs>
          <w:tab w:val="num" w:pos="0"/>
        </w:tabs>
        <w:ind w:start="6828"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Style14">
    <w:name w:val="Текст выноски Знак"/>
    <w:basedOn w:val="DefaultParagraphFont"/>
    <w:qFormat/>
    <w:rPr>
      <w:rFonts w:ascii="Segoe UI" w:hAnsi="Segoe UI" w:eastAsia="Times New Roman" w:cs="Segoe UI"/>
      <w:sz w:val="18"/>
      <w:szCs w:val="18"/>
      <w:lang w:eastAsia="ru-RU"/>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val="true"/>
      <w:spacing w:before="240" w:after="120"/>
    </w:pPr>
    <w:rPr>
      <w:rFonts w:ascii="Liberation Sans;Arial" w:hAnsi="Liberation Sans;Arial"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ListParagraph">
    <w:name w:val="List Paragraph"/>
    <w:basedOn w:val="Normal"/>
    <w:qFormat/>
    <w:pPr>
      <w:spacing w:before="0" w:after="0"/>
      <w:ind w:start="720" w:end="0" w:hanging="0"/>
      <w:contextualSpacing/>
    </w:pPr>
    <w:rPr/>
  </w:style>
  <w:style w:type="paragraph" w:styleId="BalloonText">
    <w:name w:val="Balloon Text"/>
    <w:basedOn w:val="Normal"/>
    <w:qFormat/>
    <w:pPr/>
    <w:rPr>
      <w:rFonts w:ascii="Segoe UI" w:hAnsi="Segoe UI" w:cs="Segoe UI"/>
      <w:sz w:val="18"/>
      <w:szCs w:val="18"/>
    </w:rPr>
  </w:style>
  <w:style w:type="paragraph" w:styleId="Style21">
    <w:name w:val="Содержимое врезки"/>
    <w:basedOn w:val="Normal"/>
    <w:qFormat/>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eq=doc&amp;base=LAW&amp;n=435984&amp;dst=858&amp;field=134&amp;date=03.01.2023"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TotalTime>
  <Application>LibreOffice/7.0.1.2$Windows_x86 LibreOffice_project/7cbcfc562f6eb6708b5ff7d7397325de9e764452</Application>
  <Pages>2</Pages>
  <Words>315</Words>
  <Characters>2637</Characters>
  <CharactersWithSpaces>3058</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 Сарибекян</dc:creator>
  <dc:description/>
  <dc:language>ru-RU</dc:language>
  <cp:lastModifiedBy/>
  <cp:lastPrinted>2023-01-13T14:40:00Z</cp:lastPrinted>
  <dcterms:modified xsi:type="dcterms:W3CDTF">2023-01-13T14:41:19Z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