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ind w:start="0" w:end="0" w:hanging="284"/>
        <w:jc w:val="start"/>
        <w:rPr>
          <w:rFonts w:ascii="Times New Roman" w:hAnsi="Times New Roman" w:eastAsia="Times New Roman" w:cs="Times New Roman"/>
          <w:b w:val="false"/>
          <w:color w:val="auto"/>
          <w:sz w:val="22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2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eastAsia="Times New Roman" w:cs="Times New Roman"/>
          <w:b w:val="false"/>
          <w:color w:val="auto"/>
          <w:sz w:val="28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8"/>
          <w:shd w:fill="auto" w:val="clear"/>
        </w:rPr>
        <w:drawing>
          <wp:inline distT="0" distB="0" distL="0" distR="0">
            <wp:extent cx="471805" cy="518160"/>
            <wp:effectExtent l="0" t="0" r="0" b="0"/>
            <wp:docPr id="1" name="1" descr="OLE-объект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 descr="OLE-объект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0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0"/>
          <w:shd w:fill="auto" w:val="clear"/>
        </w:rPr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АДМИНИСТРАЦИЯ ГРЯЗОВЕЦКОГО МУНИЦИПАЛЬНОГО ОКРУГА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000000"/>
          <w:sz w:val="3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auto"/>
          <w:sz w:val="32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32"/>
          <w:shd w:fill="auto" w:val="clear"/>
        </w:rPr>
        <w:t>П О С Т А Н О В Л Е Н И Е</w:t>
      </w:r>
    </w:p>
    <w:p>
      <w:pPr>
        <w:pStyle w:val="Normal"/>
        <w:tabs>
          <w:tab w:val="clear" w:pos="1134"/>
          <w:tab w:val="left" w:pos="0" w:leader="none"/>
        </w:tabs>
        <w:bidi w:val="0"/>
        <w:spacing w:lineRule="auto" w:line="240"/>
        <w:ind w:start="432" w:end="0" w:hanging="432"/>
        <w:jc w:val="center"/>
        <w:rPr>
          <w:rFonts w:ascii="Liberation Serif" w:hAnsi="Liberation Serif" w:eastAsia="Liberation Serif" w:cs="Liberation Serif"/>
          <w:b/>
          <w:color w:val="auto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4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4"/>
          <w:shd w:fill="auto" w:val="clear"/>
        </w:rPr>
      </w:r>
    </w:p>
    <w:tbl>
      <w:tblPr>
        <w:tblW w:w="3882" w:type="dxa"/>
        <w:jc w:val="start"/>
        <w:tblInd w:w="0" w:type="dxa"/>
        <w:tblLayout w:type="fixed"/>
        <w:tblCellMar>
          <w:top w:w="0" w:type="dxa"/>
          <w:start w:w="54" w:type="dxa"/>
          <w:bottom w:w="0" w:type="dxa"/>
          <w:end w:w="54" w:type="dxa"/>
        </w:tblCellMar>
      </w:tblPr>
      <w:tblGrid>
        <w:gridCol w:w="1906"/>
        <w:gridCol w:w="547"/>
        <w:gridCol w:w="1429"/>
      </w:tblGrid>
      <w:tr>
        <w:trPr/>
        <w:tc>
          <w:tcPr>
            <w:tcW w:w="1906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16.01.2023</w:t>
            </w:r>
          </w:p>
        </w:tc>
        <w:tc>
          <w:tcPr>
            <w:tcW w:w="547" w:type="dxa"/>
            <w:tcBorders/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Times New Roman" w:cs="Times New Roman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Times New Roman" w:cs="Times New Roman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№</w:t>
            </w:r>
          </w:p>
        </w:tc>
        <w:tc>
          <w:tcPr>
            <w:tcW w:w="1429" w:type="dxa"/>
            <w:tcBorders>
              <w:bottom w:val="single" w:sz="3" w:space="0" w:color="000000"/>
            </w:tcBorders>
          </w:tcPr>
          <w:p>
            <w:pPr>
              <w:pStyle w:val="Normal"/>
              <w:bidi w:val="0"/>
              <w:spacing w:lineRule="auto" w:line="240"/>
              <w:jc w:val="center"/>
              <w:rPr>
                <w:rFonts w:ascii="Liberation Serif" w:hAnsi="Liberation Serif" w:eastAsia="Calibri" w:cs="Calibri"/>
                <w:b w:val="false"/>
                <w:color w:val="auto"/>
                <w:sz w:val="26"/>
                <w:szCs w:val="26"/>
                <w:shd w:fill="auto" w:val="clear"/>
              </w:rPr>
            </w:pPr>
            <w:r>
              <w:rPr>
                <w:rFonts w:eastAsia="Calibri" w:cs="Calibri" w:ascii="Liberation Serif" w:hAnsi="Liberation Serif"/>
                <w:b w:val="false"/>
                <w:color w:val="000000"/>
                <w:sz w:val="26"/>
                <w:szCs w:val="26"/>
                <w:shd w:fill="auto" w:val="clear"/>
              </w:rPr>
              <w:t>51</w:t>
            </w:r>
          </w:p>
        </w:tc>
      </w:tr>
    </w:tbl>
    <w:p>
      <w:pPr>
        <w:pStyle w:val="Normal"/>
        <w:bidi w:val="0"/>
        <w:spacing w:lineRule="auto" w:line="240"/>
        <w:ind w:start="0" w:end="5811" w:hanging="0"/>
        <w:jc w:val="both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 xml:space="preserve">                                      </w:t>
      </w: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  <w:tab/>
      </w:r>
    </w:p>
    <w:p>
      <w:pPr>
        <w:pStyle w:val="Normal"/>
        <w:tabs>
          <w:tab w:val="clear" w:pos="1134"/>
          <w:tab w:val="left" w:pos="9712" w:leader="none"/>
        </w:tabs>
        <w:bidi w:val="0"/>
        <w:spacing w:lineRule="auto" w:line="240"/>
        <w:jc w:val="start"/>
        <w:rPr/>
      </w:pPr>
      <w:r>
        <w:rPr>
          <w:rFonts w:eastAsia="Liberation Serif" w:cs="Liberation Serif" w:ascii="Liberation Serif" w:hAnsi="Liberation Serif"/>
          <w:b w:val="false"/>
          <w:color w:val="000000"/>
          <w:sz w:val="20"/>
          <w:shd w:fill="auto" w:val="clear"/>
        </w:rPr>
        <w:t xml:space="preserve">                              </w:t>
      </w: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  <w:t xml:space="preserve">г. Грязовец  </w:t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start"/>
        <w:rPr>
          <w:rFonts w:ascii="Times New Roman" w:hAnsi="Times New Roman" w:eastAsia="Times New Roman" w:cs="Times New Roman"/>
          <w:b w:val="false"/>
          <w:color w:val="auto"/>
          <w:sz w:val="26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z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О</w:t>
      </w: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переименовании Муниципального бюджетного общеобразовательного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учреждения Грязовецкого муниципального района Вологодской области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>«Вохтожская школа» и утверждении Устава учреждения</w:t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40"/>
        <w:jc w:val="center"/>
        <w:rPr>
          <w:rFonts w:ascii="Liberation Serif" w:hAnsi="Liberation Serif" w:eastAsia="Times New Roman" w:cs="Times New Roman"/>
          <w:b/>
          <w:color w:val="auto"/>
          <w:sz w:val="26"/>
          <w:szCs w:val="26"/>
          <w:shd w:fill="auto" w:val="clear"/>
        </w:rPr>
      </w:pPr>
      <w:r>
        <w:rPr>
          <w:rFonts w:eastAsia="Times New Roman" w:cs="Times New Roman" w:ascii="Liberation Serif" w:hAnsi="Liberation Serif"/>
          <w:b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В соответствии</w:t>
      </w:r>
      <w:r>
        <w:rPr>
          <w:rFonts w:eastAsia="Times New Roman" w:cs="Times New Roman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с Федеральным законом от 12.01.1996 № 7-ФЗ                                   «О некоммерческих организациях»,  Федеральным законом от 03.11.2006 № 174-ФЗ «Об автономных учреждениях», законом Вологодской области от 06.05.2022                        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округа, решениями Земского Собрания Грязовецкого муниципального округа от 21.09.2022 № 10 «О вопросах правопреемства органов местного самоуправления» и от 24.11.2022 № 68                          «Об утверждении Положения об управлении и распоряжении имуществом, находящемся в собственности Грязовецкого муниципального округа Вологодской области»</w:t>
      </w:r>
    </w:p>
    <w:p>
      <w:pPr>
        <w:pStyle w:val="Normal"/>
        <w:bidi w:val="0"/>
        <w:spacing w:lineRule="auto" w:line="276"/>
        <w:jc w:val="both"/>
        <w:rPr>
          <w:rFonts w:ascii="Liberation Serif" w:hAnsi="Liberation Serif" w:eastAsia="Liberation Serif" w:cs="Liberation Serif"/>
          <w:b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/>
          <w:color w:val="000000"/>
          <w:sz w:val="26"/>
          <w:szCs w:val="26"/>
          <w:shd w:fill="auto" w:val="clear"/>
        </w:rPr>
        <w:t xml:space="preserve">Администрация Грязовецкого муниципального округа ПОСТАНОВЛЯЕТ: 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1. Переименовать Муниципальное бюджетное общеобразовательное учреждение Грязовецкого муниципального района Вологодской области «Вохтожская школа» (ОГРН 1023501453667, ИНН 3509004821) в Муниципальное бюджетное общеобразовательное учреждение Грязовецкого муниципального округа Вологодской области «Вохтожская школа».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Официальное сокращенное наименование учреждения: МБОУ «Вохтожская школа».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2. Функции и полномочия учредителя учреждения, указанного в пункте 1 настоящего постановления, возложить на  Управление образования и молодежной политики администрации Грязовецкого муниципального округа Вологодской области.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 xml:space="preserve">3. Управлению образования и молодежной политики администрации округа (Патракеевой Т.А.): 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3.1. утвердить изменения в Устав учреждения, указанного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3.2. утвердить муниципальное задание, расчет нормативных затрат и заключить соглашение о финансовом обеспечении муниципального задания с учреждением, указанным в пункте 1 настоящего постановления,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3.3. заключить дополнительное соглашение к трудовому договору                                  с директором учреждения, указанного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 Управлению имущественных и земельных отношений администрации Грязовецкого муниципального округа (Козыревой К.В.):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4.1. внести соответствующие изменения в реестр муниципального имущества;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4.2. подготовить дополнительное соглашение к договору об использовании муниципального имущества на праве оперативного управления с учреждением, указанным в пункте 1 настоящего постановления.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5. Контроль за исполнением настоящего постановления возложить                             на заместителя главы округа по социальным вопросам Крылову О.И.</w:t>
      </w:r>
    </w:p>
    <w:p>
      <w:pPr>
        <w:pStyle w:val="Normal"/>
        <w:bidi w:val="0"/>
        <w:spacing w:lineRule="auto" w:line="276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6. Настоящее постановление вступает в силу со дня подписания, подлежит размещению на официальном сайте Грязовецкого муниципального округа                              в информационно-телекоммуникационной сети «Интернет».</w:t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276"/>
        <w:jc w:val="start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zCs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zCs w:val="26"/>
          <w:shd w:fill="auto" w:val="clear"/>
        </w:rPr>
        <w:t>Глава Грязовецкого муниципального округа</w:t>
        <w:tab/>
        <w:tab/>
        <w:t xml:space="preserve">                  С.А. Фёкличев</w:t>
      </w:r>
    </w:p>
    <w:p>
      <w:pPr>
        <w:pStyle w:val="Normal"/>
        <w:bidi w:val="0"/>
        <w:spacing w:lineRule="auto" w:line="360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ab/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4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4"/>
          <w:shd w:fill="auto" w:val="clear"/>
        </w:rPr>
      </w:r>
    </w:p>
    <w:p>
      <w:pPr>
        <w:pStyle w:val="Normal"/>
        <w:bidi w:val="0"/>
        <w:spacing w:lineRule="auto" w:line="360"/>
        <w:ind w:start="0" w:end="0" w:firstLine="709"/>
        <w:jc w:val="both"/>
        <w:rPr>
          <w:rFonts w:ascii="Liberation Serif" w:hAnsi="Liberation Serif" w:eastAsia="Liberation Serif" w:cs="Liberation Serif"/>
          <w:b w:val="false"/>
          <w:color w:val="000000"/>
          <w:sz w:val="26"/>
          <w:shd w:fill="auto" w:val="clear"/>
        </w:rPr>
      </w:pPr>
      <w:r>
        <w:rPr>
          <w:rFonts w:eastAsia="Liberation Serif" w:cs="Liberation Serif" w:ascii="Liberation Serif" w:hAnsi="Liberation Serif"/>
          <w:b w:val="false"/>
          <w:color w:val="000000"/>
          <w:sz w:val="26"/>
          <w:shd w:fill="auto" w:val="clear"/>
        </w:rPr>
        <w:t xml:space="preserve"> </w:t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auto"/>
    <w:pitch w:val="default"/>
  </w:font>
  <w:font w:name="Liberation Serif">
    <w:altName w:val="Times New Roman"/>
    <w:charset w:val="cc" w:characterSet="windows-1251"/>
    <w:family w:val="auto"/>
    <w:pitch w:val="default"/>
  </w:font>
</w:fonts>
</file>

<file path=word/settings.xml><?xml version="1.0" encoding="utf-8"?>
<w:settings xmlns:w="http://schemas.openxmlformats.org/wordprocessingml/2006/main">
  <w:zoom w:percent="9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color w:val="000000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start"/>
    </w:pPr>
    <w:rPr>
      <w:rFonts w:ascii="Calibri" w:hAnsi="Calibri" w:eastAsia="Segoe UI" w:cs="Tahoma"/>
      <w:color w:val="000000"/>
      <w:sz w:val="22"/>
      <w:szCs w:val="24"/>
      <w:lang w:val="ru-RU" w:eastAsia="zh-CN" w:bidi="hi-IN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LibreOffice/7.0.1.2$Windows_x86 LibreOffice_project/7cbcfc562f6eb6708b5ff7d7397325de9e764452</Application>
  <Pages>2</Pages>
  <Words>351</Words>
  <Characters>2746</Characters>
  <CharactersWithSpaces>3345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2023-01-16T10:49:30Z</cp:lastPrinted>
  <dcterms:modified xsi:type="dcterms:W3CDTF">2023-01-16T10:50:12Z</dcterms:modified>
  <cp:revision>2</cp:revision>
  <dc:subject/>
  <dc:title/>
</cp:coreProperties>
</file>