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start"/>
        <w:rPr>
          <w:rFonts w:ascii="Times New Roman" w:hAnsi="Times New Roman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  <w:drawing>
          <wp:inline distT="0" distB="0" distL="0" distR="0">
            <wp:extent cx="471805" cy="518160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32"/>
          <w:szCs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zCs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53</w:t>
            </w:r>
          </w:p>
        </w:tc>
      </w:tr>
    </w:tbl>
    <w:p>
      <w:pPr>
        <w:pStyle w:val="Normal"/>
        <w:bidi w:val="0"/>
        <w:spacing w:lineRule="auto" w:line="240"/>
        <w:ind w:start="0" w:end="5811" w:hanging="0"/>
        <w:jc w:val="both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                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40"/>
        <w:jc w:val="start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zCs w:val="24"/>
          <w:shd w:fill="auto" w:val="clear"/>
        </w:rPr>
        <w:t>г. Грязовец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</w:t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О</w:t>
      </w: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переименовании Муниципального бюджетного общеобразовательного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учреждения Грязовецкого муниципального района Вологодской области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«Ростиловская школа» 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В соответствии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с Федеральным законом от 12.01.1996 № 7-ФЗ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1. Переименовать Муниципальное бюджетное общеобразовательное учреждение Грязовецкого муниципального района Вологодской области «Ростиловская школа» (ОГРН 1023501453821, ИНН 3509004490) в Муниципальное бюджетное общеобразовательное  учреждение Грязовецкого муниципального округа Вологодской области «Ростиловская школа».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Официальное сокращенное наименование учреждения: МБОУ «Ростиловская школа».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2. Функции и полномочия учредителя учреждения, указанного в пункте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3.1. утвердить изменения в Устав учреждения, указанного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3.3. заключить дополнительное соглашение к трудовому договору      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5. Контроль за исполнением настоящего постановления возложить  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  в информационно-телекоммуникационной сети «Интернет». 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Глава Грязовецкого муниципального округа</w:t>
        <w:tab/>
        <w:t xml:space="preserve">                                   С.А. Фёкличев</w:t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ab/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 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LibreOffice/7.0.1.2$Windows_x86 LibreOffice_project/7cbcfc562f6eb6708b5ff7d7397325de9e764452</Application>
  <Pages>2</Pages>
  <Words>351</Words>
  <Characters>2754</Characters>
  <CharactersWithSpaces>3377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2023-01-16T10:57:33Z</cp:lastPrinted>
  <dcterms:modified xsi:type="dcterms:W3CDTF">2023-01-16T10:57:39Z</dcterms:modified>
  <cp:revision>2</cp:revision>
  <dc:subject/>
  <dc:title/>
</cp:coreProperties>
</file>