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40"/>
        <w:ind w:start="0" w:end="0" w:hanging="284"/>
        <w:jc w:val="center"/>
        <w:rPr/>
      </w:pPr>
      <w:r>
        <w:rPr/>
        <w:drawing>
          <wp:inline distT="0" distB="0" distL="0" distR="0">
            <wp:extent cx="471805" cy="518160"/>
            <wp:effectExtent l="0" t="0" r="0" b="0"/>
            <wp:docPr id="1" name="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b w:val="false"/>
          <w:color w:val="auto"/>
          <w:sz w:val="28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8"/>
          <w:shd w:fill="auto" w:val="clear"/>
        </w:rPr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АДМИНИСТРАЦИЯ ГРЯЗОВЕЦКОГО МУНИЦИПАЛЬНОГО ОКРУГА</w:t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Liberation Serif" w:cs="Liberation Serif"/>
          <w:b/>
          <w:color w:val="auto"/>
          <w:sz w:val="32"/>
          <w:szCs w:val="32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2"/>
          <w:szCs w:val="32"/>
          <w:shd w:fill="auto" w:val="clear"/>
        </w:rPr>
        <w:t>П О С Т А Н О В Л Е Н И Е</w:t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auto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Liberation Serif" w:hAnsi="Liberation Serif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Liberation Serif" w:hAnsi="Liberation Serif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tbl>
      <w:tblPr>
        <w:tblW w:w="3882" w:type="dxa"/>
        <w:jc w:val="start"/>
        <w:tblInd w:w="0" w:type="dxa"/>
        <w:tblLayout w:type="fixed"/>
        <w:tblCellMar>
          <w:top w:w="0" w:type="dxa"/>
          <w:start w:w="54" w:type="dxa"/>
          <w:bottom w:w="0" w:type="dxa"/>
          <w:end w:w="54" w:type="dxa"/>
        </w:tblCellMar>
      </w:tblPr>
      <w:tblGrid>
        <w:gridCol w:w="1906"/>
        <w:gridCol w:w="547"/>
        <w:gridCol w:w="1429"/>
      </w:tblGrid>
      <w:tr>
        <w:trPr/>
        <w:tc>
          <w:tcPr>
            <w:tcW w:w="1906" w:type="dxa"/>
            <w:tcBorders>
              <w:bottom w:val="single" w:sz="3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Times New Roman" w:cs="Times New Roman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 xml:space="preserve"> </w:t>
            </w:r>
            <w:r>
              <w:rPr>
                <w:rFonts w:eastAsia="Calibri" w:cs="Calibri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16.01.2023</w:t>
            </w:r>
          </w:p>
        </w:tc>
        <w:tc>
          <w:tcPr>
            <w:tcW w:w="547" w:type="dxa"/>
            <w:tcBorders/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Times New Roman" w:cs="Times New Roman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№</w:t>
            </w:r>
          </w:p>
        </w:tc>
        <w:tc>
          <w:tcPr>
            <w:tcW w:w="1429" w:type="dxa"/>
            <w:tcBorders>
              <w:bottom w:val="single" w:sz="3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Calibri" w:cs="Calibri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Calibri" w:cs="Calibri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56</w:t>
            </w:r>
          </w:p>
        </w:tc>
      </w:tr>
    </w:tbl>
    <w:p>
      <w:pPr>
        <w:pStyle w:val="Normal"/>
        <w:bidi w:val="0"/>
        <w:spacing w:lineRule="auto" w:line="240"/>
        <w:ind w:start="0" w:end="5811" w:hanging="0"/>
        <w:jc w:val="both"/>
        <w:rPr>
          <w:rFonts w:ascii="Liberation Serif" w:hAnsi="Liberation Serif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                                      </w:t>
      </w: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  <w:tab/>
      </w:r>
    </w:p>
    <w:p>
      <w:pPr>
        <w:pStyle w:val="Normal"/>
        <w:tabs>
          <w:tab w:val="clear" w:pos="1134"/>
          <w:tab w:val="left" w:pos="9712" w:leader="none"/>
        </w:tabs>
        <w:bidi w:val="0"/>
        <w:spacing w:lineRule="auto" w:line="240"/>
        <w:jc w:val="start"/>
        <w:rPr>
          <w:rFonts w:ascii="Liberation Serif" w:hAnsi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                     </w:t>
      </w:r>
      <w:r>
        <w:rPr>
          <w:rFonts w:eastAsia="Liberation Serif" w:cs="Liberation Serif" w:ascii="Liberation Serif" w:hAnsi="Liberation Serif"/>
          <w:b w:val="false"/>
          <w:color w:val="000000"/>
          <w:sz w:val="24"/>
          <w:szCs w:val="24"/>
          <w:shd w:fill="auto" w:val="clear"/>
        </w:rPr>
        <w:t xml:space="preserve">г. Грязовец </w:t>
      </w: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 </w:t>
      </w:r>
    </w:p>
    <w:p>
      <w:pPr>
        <w:pStyle w:val="Normal"/>
        <w:bidi w:val="0"/>
        <w:spacing w:lineRule="auto" w:line="240"/>
        <w:jc w:val="start"/>
        <w:rPr>
          <w:rFonts w:ascii="Liberation Serif" w:hAnsi="Liberation Serif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Liberation Serif" w:hAnsi="Liberation Serif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О</w:t>
      </w:r>
      <w:r>
        <w:rPr>
          <w:rFonts w:eastAsia="Times New Roman" w:cs="Times New Roman" w:ascii="Liberation Serif" w:hAnsi="Liberation Serif"/>
          <w:b/>
          <w:color w:val="000000"/>
          <w:sz w:val="26"/>
          <w:szCs w:val="26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переименовании Муниципального бюджетного общеобразовательного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учреждения Грязовецкого муниципального района</w:t>
      </w: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Вологодской области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«Юровский центр образования» и утверждении Устава учреждения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Times New Roman" w:cs="Times New Roman"/>
          <w:b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Times New Roman" w:cs="Times New Roman"/>
          <w:b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Times New Roman" w:cs="Times New Roman"/>
          <w:b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В соответствии</w:t>
      </w: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с Федеральным законом от 12.01.1996 № 7-ФЗ                                     «О некоммерческих организациях»,  Федеральным законом от 03.11.2006 № 174-ФЗ «Об автономных учреждениях», законом Вологодской области от 06.05.2022                            № 5127-ОЗ «О преобразовании всех поселений, входящих в состав Грязовецкого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Грязовецкого муниципального округа Вологодской области», Уставом Грязовецкого муниципального округа, решениями Земского Собрания Грязовецкого муниципального округа от 21.09.2022 № 10 «О вопросах правопреемства органов местного самоуправления» и от 24.11.2022 № 68                           «Об утверждении Положения об управлении и распоряжении имуществом, находящемся в собственности Грязовецкого муниципального округа Вологодской области»</w:t>
      </w:r>
    </w:p>
    <w:p>
      <w:pPr>
        <w:pStyle w:val="Normal"/>
        <w:bidi w:val="0"/>
        <w:spacing w:lineRule="auto" w:line="276"/>
        <w:jc w:val="both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 xml:space="preserve">Администрация Грязовецкого муниципального округа ПОСТАНОВЛЯЕТ: 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1. Переименовать Муниципальное бюджетное общеобразовательное учреждение Грязовецкого муниципального района Вологодской области «Юровский центр образования» (ОГРН 1023501455119, ИНН 3509004860) в Муниципальное бюджетное общеобразовательное учреждение Грязовецкого муниципального округа Вологодской области «Юровский центр образования».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Официальное сокращенное наименование учреждения: МБОУ «Юровский центр образования».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2. Функции и полномочия учредителя учреждения, указанного в пункте 1 настоящего постановления, возложить на  Управление образования и молодежной политики администрации Грязовецкого муниципального округа Вологодской области.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3. Управлению образования и молодежной политики администрации округа (Патракеевой Т.А.):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3.1. утвердить изменения в Устав учреждения, указанного в пункте 1 настоящего постановления,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3.2. утвердить муниципальное задание, расчет нормативных затрат и заключить соглашение о финансовом обеспечении муниципального задания с учреждением, указанным в пункте 1 настоящего постановления,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3.3. заключить дополнительное соглашение к трудовому договору                               с директором учреждения, указанного в пункте 1 настоящего постановления.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4. Управлению имущественных и земельных отношений администрации Грязовецкого муниципального округа (Козыревой К.В.):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4.1. внести соответствующие изменения в реестр муниципального имущества;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4.2. подготовить дополнительное соглашение к договору об использовании муниципального имущества на праве оперативного управления с учреждением, указанным в пункте 1 настоящего постановления.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5. Контроль за исполнением настоящего постановления возложить                               на заместителя главы округа по социальным вопросам Крылову О.И.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6. Настоящее постановление вступает в силу со дня подписания, подлежит размещению на официальном сайте Грязовецкого муниципального округа                                в информационно-телекоммуникационной сети «Интернет».</w:t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360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Глава Грязовецкого муниципального округа</w:t>
        <w:tab/>
        <w:tab/>
        <w:t xml:space="preserve">                  С.А. Фёкличев</w:t>
      </w:r>
    </w:p>
    <w:p>
      <w:pPr>
        <w:pStyle w:val="Normal"/>
        <w:bidi w:val="0"/>
        <w:spacing w:lineRule="auto" w:line="360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ab/>
      </w:r>
    </w:p>
    <w:p>
      <w:pPr>
        <w:pStyle w:val="Normal"/>
        <w:bidi w:val="0"/>
        <w:spacing w:lineRule="auto" w:line="360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360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 xml:space="preserve"> </w:t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Times New Roman">
    <w:charset w:val="cc" w:characterSet="windows-1251"/>
    <w:family w:val="auto"/>
    <w:pitch w:val="default"/>
  </w:font>
  <w:font w:name="Liberation Serif">
    <w:altName w:val="Times New Roman"/>
    <w:charset w:val="cc" w:characterSet="windows-1251"/>
    <w:family w:val="auto"/>
    <w:pitch w:val="default"/>
  </w:font>
</w:fonts>
</file>

<file path=word/settings.xml><?xml version="1.0" encoding="utf-8"?>
<w:settings xmlns:w="http://schemas.openxmlformats.org/wordprocessingml/2006/main">
  <w:zoom w:percent="90"/>
  <w:defaultTabStop w:val="1134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color w:val="000000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start"/>
    </w:pPr>
    <w:rPr>
      <w:rFonts w:ascii="Calibri" w:hAnsi="Calibri" w:eastAsia="Segoe UI" w:cs="Tahoma"/>
      <w:color w:val="000000"/>
      <w:sz w:val="22"/>
      <w:szCs w:val="24"/>
      <w:lang w:val="ru-RU" w:eastAsia="zh-CN" w:bidi="hi-IN"/>
    </w:rPr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LibreOffice/7.0.1.2$Windows_x86 LibreOffice_project/7cbcfc562f6eb6708b5ff7d7397325de9e764452</Application>
  <Pages>2</Pages>
  <Words>355</Words>
  <Characters>2782</Characters>
  <CharactersWithSpaces>3383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2023-01-16T11:06:22Z</cp:lastPrinted>
  <dcterms:modified xsi:type="dcterms:W3CDTF">2023-01-16T11:07:11Z</dcterms:modified>
  <cp:revision>2</cp:revision>
  <dc:subject/>
  <dc:title/>
</cp:coreProperties>
</file>