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284"/>
        <w:jc w:val="center"/>
        <w:rPr/>
      </w:pPr>
      <w:r>
        <w:rPr/>
        <w:drawing>
          <wp:inline distT="0" distB="0" distL="0" distR="0">
            <wp:extent cx="468630" cy="514985"/>
            <wp:effectExtent l="0" t="0" r="0" b="0"/>
            <wp:docPr id="1" name="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51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auto"/>
          <w:sz w:val="28"/>
        </w:rPr>
      </w:pPr>
      <w:r>
        <w:rPr>
          <w:rFonts w:eastAsia="Times New Roman" w:cs="Times New Roman" w:ascii="Times New Roman" w:hAnsi="Times New Roman"/>
          <w:color w:val="auto"/>
          <w:sz w:val="28"/>
        </w:rPr>
      </w:r>
    </w:p>
    <w:p>
      <w:pPr>
        <w:pStyle w:val="Normal"/>
        <w:tabs>
          <w:tab w:val="clear" w:pos="708"/>
          <w:tab w:val="left" w:pos="0" w:leader="none"/>
        </w:tabs>
        <w:ind w:start="432" w:hanging="432"/>
        <w:jc w:val="center"/>
        <w:rPr>
          <w:rFonts w:ascii="Liberation Serif" w:hAnsi="Liberation Serif" w:eastAsia="Liberation Serif" w:cs="Liberation Serif"/>
          <w:b/>
          <w:b/>
          <w:sz w:val="26"/>
        </w:rPr>
      </w:pPr>
      <w:r>
        <w:rPr>
          <w:rFonts w:eastAsia="Liberation Serif" w:cs="Liberation Serif" w:ascii="Liberation Serif" w:hAnsi="Liberation Serif"/>
          <w:b/>
          <w:sz w:val="26"/>
        </w:rPr>
        <w:t>АДМИНИСТРАЦИЯ ГРЯЗОВЕЦКОГО МУНИЦИПАЛЬНОГО ОКРУГА</w:t>
      </w:r>
    </w:p>
    <w:p>
      <w:pPr>
        <w:pStyle w:val="Normal"/>
        <w:tabs>
          <w:tab w:val="clear" w:pos="708"/>
          <w:tab w:val="left" w:pos="0" w:leader="none"/>
        </w:tabs>
        <w:ind w:start="432" w:hanging="432"/>
        <w:jc w:val="center"/>
        <w:rPr>
          <w:rFonts w:ascii="Liberation Serif" w:hAnsi="Liberation Serif" w:eastAsia="Liberation Serif" w:cs="Liberation Serif"/>
          <w:b/>
          <w:b/>
          <w:sz w:val="36"/>
        </w:rPr>
      </w:pPr>
      <w:r>
        <w:rPr>
          <w:rFonts w:eastAsia="Liberation Serif" w:cs="Liberation Serif" w:ascii="Liberation Serif" w:hAnsi="Liberation Serif"/>
          <w:b/>
          <w:sz w:val="36"/>
        </w:rPr>
      </w:r>
    </w:p>
    <w:p>
      <w:pPr>
        <w:pStyle w:val="Normal"/>
        <w:jc w:val="center"/>
        <w:rPr>
          <w:rFonts w:ascii="Liberation Serif" w:hAnsi="Liberation Serif" w:eastAsia="Liberation Serif" w:cs="Liberation Serif"/>
          <w:b/>
          <w:b/>
          <w:color w:val="auto"/>
          <w:sz w:val="32"/>
        </w:rPr>
      </w:pPr>
      <w:r>
        <w:rPr>
          <w:rFonts w:eastAsia="Liberation Serif" w:cs="Liberation Serif" w:ascii="Liberation Serif" w:hAnsi="Liberation Serif"/>
          <w:b/>
          <w:color w:val="auto"/>
          <w:sz w:val="32"/>
        </w:rPr>
        <w:t>П О С Т А Н О В Л Е Н И Е</w:t>
      </w:r>
    </w:p>
    <w:p>
      <w:pPr>
        <w:pStyle w:val="Normal"/>
        <w:tabs>
          <w:tab w:val="clear" w:pos="708"/>
          <w:tab w:val="left" w:pos="0" w:leader="none"/>
        </w:tabs>
        <w:ind w:start="432" w:hanging="432"/>
        <w:jc w:val="center"/>
        <w:rPr>
          <w:rFonts w:ascii="Liberation Serif" w:hAnsi="Liberation Serif" w:eastAsia="Liberation Serif" w:cs="Liberation Serif"/>
          <w:b/>
          <w:b/>
          <w:color w:val="auto"/>
          <w:sz w:val="26"/>
        </w:rPr>
      </w:pPr>
      <w:r>
        <w:rPr>
          <w:rFonts w:eastAsia="Liberation Serif" w:cs="Liberation Serif" w:ascii="Liberation Serif" w:hAnsi="Liberation Serif"/>
          <w:b/>
          <w:color w:val="auto"/>
          <w:sz w:val="26"/>
        </w:rPr>
      </w:r>
    </w:p>
    <w:p>
      <w:pPr>
        <w:pStyle w:val="Normal"/>
        <w:rPr>
          <w:rFonts w:ascii="Times New Roman" w:hAnsi="Times New Roman" w:eastAsia="Times New Roman" w:cs="Times New Roman"/>
          <w:color w:val="auto"/>
        </w:rPr>
      </w:pPr>
      <w:r>
        <w:rPr>
          <w:rFonts w:eastAsia="Times New Roman" w:cs="Times New Roman" w:ascii="Times New Roman" w:hAnsi="Times New Roman"/>
          <w:color w:val="auto"/>
        </w:rPr>
      </w:r>
    </w:p>
    <w:p>
      <w:pPr>
        <w:pStyle w:val="Normal"/>
        <w:rPr>
          <w:rFonts w:ascii="Times New Roman" w:hAnsi="Times New Roman" w:eastAsia="Times New Roman" w:cs="Times New Roman"/>
          <w:color w:val="auto"/>
        </w:rPr>
      </w:pPr>
      <w:r>
        <w:rPr>
          <w:rFonts w:eastAsia="Times New Roman" w:cs="Times New Roman" w:ascii="Times New Roman" w:hAnsi="Times New Roman"/>
          <w:color w:val="auto"/>
        </w:rPr>
      </w:r>
    </w:p>
    <w:tbl>
      <w:tblPr>
        <w:tblW w:w="3882" w:type="dxa"/>
        <w:jc w:val="start"/>
        <w:tblInd w:w="0" w:type="dxa"/>
        <w:tblLayout w:type="fixed"/>
        <w:tblCellMar>
          <w:top w:w="0" w:type="dxa"/>
          <w:start w:w="54" w:type="dxa"/>
          <w:bottom w:w="0" w:type="dxa"/>
          <w:end w:w="54" w:type="dxa"/>
        </w:tblCellMar>
      </w:tblPr>
      <w:tblGrid>
        <w:gridCol w:w="1906"/>
        <w:gridCol w:w="547"/>
        <w:gridCol w:w="1429"/>
      </w:tblGrid>
      <w:tr>
        <w:trPr/>
        <w:tc>
          <w:tcPr>
            <w:tcW w:w="1906" w:type="dxa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eastAsia="Times New Roman" w:cs="Times New Roman" w:ascii="Liberation Serif" w:hAnsi="Liberation Serif"/>
                <w:color w:val="auto"/>
                <w:sz w:val="26"/>
                <w:szCs w:val="26"/>
              </w:rPr>
              <w:t xml:space="preserve"> </w:t>
            </w:r>
            <w:r>
              <w:rPr>
                <w:rStyle w:val="Style14"/>
                <w:rFonts w:eastAsia="Calibri" w:cs="Calibri" w:ascii="Liberation Serif" w:hAnsi="Liberation Serif"/>
                <w:color w:val="auto"/>
                <w:sz w:val="26"/>
                <w:szCs w:val="26"/>
              </w:rPr>
              <w:t>16.01.2023</w:t>
            </w:r>
          </w:p>
        </w:tc>
        <w:tc>
          <w:tcPr>
            <w:tcW w:w="547" w:type="dxa"/>
            <w:tcBorders/>
          </w:tcPr>
          <w:p>
            <w:pPr>
              <w:pStyle w:val="Normal"/>
              <w:jc w:val="center"/>
              <w:rPr>
                <w:rFonts w:ascii="Liberation Serif" w:hAnsi="Liberation Serif" w:eastAsia="Times New Roman" w:cs="Times New Roman"/>
                <w:color w:val="auto"/>
                <w:sz w:val="26"/>
                <w:szCs w:val="26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sz w:val="26"/>
                <w:szCs w:val="26"/>
              </w:rPr>
              <w:t>№</w:t>
            </w:r>
          </w:p>
        </w:tc>
        <w:tc>
          <w:tcPr>
            <w:tcW w:w="1429" w:type="dxa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eastAsia="Calibri" w:cs="Calibri"/>
                <w:color w:val="auto"/>
                <w:sz w:val="26"/>
                <w:szCs w:val="26"/>
              </w:rPr>
            </w:pPr>
            <w:r>
              <w:rPr>
                <w:rFonts w:eastAsia="Calibri" w:cs="Calibri" w:ascii="Liberation Serif" w:hAnsi="Liberation Serif"/>
                <w:color w:val="auto"/>
                <w:sz w:val="26"/>
                <w:szCs w:val="26"/>
              </w:rPr>
              <w:t>62</w:t>
            </w:r>
          </w:p>
        </w:tc>
      </w:tr>
    </w:tbl>
    <w:p>
      <w:pPr>
        <w:pStyle w:val="Normal"/>
        <w:ind w:end="5811" w:hanging="0"/>
        <w:jc w:val="both"/>
        <w:rPr>
          <w:rFonts w:ascii="Times New Roman" w:hAnsi="Times New Roman" w:eastAsia="Times New Roman" w:cs="Times New Roman"/>
          <w:color w:val="auto"/>
          <w:sz w:val="26"/>
        </w:rPr>
      </w:pPr>
      <w:r>
        <w:rPr>
          <w:rFonts w:eastAsia="Times New Roman" w:cs="Times New Roman" w:ascii="Times New Roman" w:hAnsi="Times New Roman"/>
          <w:color w:val="auto"/>
          <w:sz w:val="26"/>
        </w:rPr>
        <w:t xml:space="preserve">                                      </w:t>
      </w:r>
      <w:r>
        <w:rPr>
          <w:rFonts w:eastAsia="Times New Roman" w:cs="Times New Roman" w:ascii="Times New Roman" w:hAnsi="Times New Roman"/>
          <w:color w:val="auto"/>
          <w:sz w:val="26"/>
        </w:rPr>
        <w:tab/>
      </w:r>
    </w:p>
    <w:p>
      <w:pPr>
        <w:pStyle w:val="Normal"/>
        <w:tabs>
          <w:tab w:val="clear" w:pos="708"/>
          <w:tab w:val="left" w:pos="9712" w:leader="none"/>
        </w:tabs>
        <w:rPr/>
      </w:pPr>
      <w:r>
        <w:rPr>
          <w:rStyle w:val="Style14"/>
          <w:rFonts w:eastAsia="Liberation Serif" w:cs="Liberation Serif" w:ascii="Liberation Serif" w:hAnsi="Liberation Serif"/>
          <w:sz w:val="20"/>
        </w:rPr>
        <w:t xml:space="preserve">                              </w:t>
      </w:r>
      <w:r>
        <w:rPr>
          <w:rStyle w:val="Style14"/>
          <w:rFonts w:eastAsia="Liberation Serif" w:cs="Liberation Serif" w:ascii="Liberation Serif" w:hAnsi="Liberation Serif"/>
        </w:rPr>
        <w:t xml:space="preserve">г. Грязовец  </w:t>
      </w:r>
    </w:p>
    <w:p>
      <w:pPr>
        <w:pStyle w:val="Normal"/>
        <w:rPr>
          <w:rFonts w:ascii="Times New Roman" w:hAnsi="Times New Roman" w:eastAsia="Times New Roman" w:cs="Times New Roman"/>
          <w:color w:val="auto"/>
          <w:sz w:val="26"/>
        </w:rPr>
      </w:pPr>
      <w:r>
        <w:rPr>
          <w:rFonts w:eastAsia="Times New Roman" w:cs="Times New Roman" w:ascii="Times New Roman" w:hAnsi="Times New Roman"/>
          <w:color w:val="auto"/>
          <w:sz w:val="26"/>
        </w:rPr>
      </w:r>
    </w:p>
    <w:p>
      <w:pPr>
        <w:pStyle w:val="Normal"/>
        <w:rPr>
          <w:rFonts w:ascii="Liberation Serif" w:hAnsi="Liberation Serif" w:eastAsia="Times New Roman" w:cs="Times New Roman"/>
          <w:color w:val="auto"/>
          <w:sz w:val="26"/>
          <w:szCs w:val="26"/>
        </w:rPr>
      </w:pPr>
      <w:r>
        <w:rPr>
          <w:rFonts w:eastAsia="Times New Roman" w:cs="Times New Roman" w:ascii="Liberation Serif" w:hAnsi="Liberation Serif"/>
          <w:color w:val="auto"/>
          <w:sz w:val="26"/>
          <w:szCs w:val="26"/>
        </w:rPr>
      </w:r>
    </w:p>
    <w:p>
      <w:pPr>
        <w:pStyle w:val="Normal"/>
        <w:jc w:val="center"/>
        <w:rPr/>
      </w:pPr>
      <w:r>
        <w:rPr>
          <w:rStyle w:val="Style14"/>
          <w:rFonts w:eastAsia="Liberation Serif" w:cs="Liberation Serif" w:ascii="Liberation Serif" w:hAnsi="Liberation Serif"/>
          <w:b/>
          <w:sz w:val="26"/>
          <w:szCs w:val="26"/>
        </w:rPr>
        <w:t>О</w:t>
      </w:r>
      <w:r>
        <w:rPr>
          <w:rStyle w:val="Style14"/>
          <w:rFonts w:eastAsia="Times New Roman" w:cs="Times New Roman" w:ascii="Liberation Serif" w:hAnsi="Liberation Serif"/>
          <w:b/>
          <w:color w:val="auto"/>
          <w:sz w:val="26"/>
          <w:szCs w:val="26"/>
        </w:rPr>
        <w:t xml:space="preserve"> </w:t>
      </w:r>
      <w:r>
        <w:rPr>
          <w:rStyle w:val="Style14"/>
          <w:rFonts w:eastAsia="Liberation Serif" w:cs="Liberation Serif" w:ascii="Liberation Serif" w:hAnsi="Liberation Serif"/>
          <w:b/>
          <w:sz w:val="26"/>
          <w:szCs w:val="26"/>
        </w:rPr>
        <w:t>переименовании Муниципального бюджетного учреждения дополнительного образования Грязовецкого муниципального района Вологодской области «Центр развития детей и молодёжи. Детская школа искусств» и утверждении</w:t>
      </w:r>
    </w:p>
    <w:p>
      <w:pPr>
        <w:pStyle w:val="Normal"/>
        <w:jc w:val="center"/>
        <w:rPr/>
      </w:pPr>
      <w:r>
        <w:rPr>
          <w:rStyle w:val="Style14"/>
          <w:rFonts w:eastAsia="Liberation Serif" w:cs="Liberation Serif" w:ascii="Liberation Serif" w:hAnsi="Liberation Serif"/>
          <w:b/>
          <w:sz w:val="26"/>
          <w:szCs w:val="26"/>
        </w:rPr>
        <w:t xml:space="preserve"> </w:t>
      </w:r>
      <w:r>
        <w:rPr>
          <w:rStyle w:val="Style14"/>
          <w:rFonts w:eastAsia="Liberation Serif" w:cs="Liberation Serif" w:ascii="Liberation Serif" w:hAnsi="Liberation Serif"/>
          <w:b/>
          <w:sz w:val="26"/>
          <w:szCs w:val="26"/>
        </w:rPr>
        <w:t>Устава учреждения</w:t>
      </w:r>
    </w:p>
    <w:p>
      <w:pPr>
        <w:pStyle w:val="Normal"/>
        <w:jc w:val="center"/>
        <w:rPr>
          <w:rFonts w:ascii="Liberation Serif" w:hAnsi="Liberation Serif" w:eastAsia="Times New Roman" w:cs="Times New Roman"/>
          <w:b/>
          <w:b/>
          <w:color w:val="auto"/>
          <w:sz w:val="26"/>
          <w:szCs w:val="26"/>
        </w:rPr>
      </w:pPr>
      <w:r>
        <w:rPr>
          <w:rFonts w:eastAsia="Times New Roman" w:cs="Times New Roman" w:ascii="Liberation Serif" w:hAnsi="Liberation Serif"/>
          <w:b/>
          <w:color w:val="auto"/>
          <w:sz w:val="26"/>
          <w:szCs w:val="26"/>
        </w:rPr>
      </w:r>
    </w:p>
    <w:p>
      <w:pPr>
        <w:pStyle w:val="Normal"/>
        <w:jc w:val="center"/>
        <w:rPr>
          <w:rFonts w:ascii="Liberation Serif" w:hAnsi="Liberation Serif" w:eastAsia="Times New Roman" w:cs="Times New Roman"/>
          <w:b/>
          <w:b/>
          <w:color w:val="auto"/>
          <w:sz w:val="26"/>
          <w:szCs w:val="26"/>
        </w:rPr>
      </w:pPr>
      <w:r>
        <w:rPr>
          <w:rFonts w:eastAsia="Times New Roman" w:cs="Times New Roman" w:ascii="Liberation Serif" w:hAnsi="Liberation Serif"/>
          <w:b/>
          <w:color w:val="auto"/>
          <w:sz w:val="26"/>
          <w:szCs w:val="26"/>
        </w:rPr>
      </w:r>
    </w:p>
    <w:p>
      <w:pPr>
        <w:pStyle w:val="Normal"/>
        <w:jc w:val="center"/>
        <w:rPr>
          <w:rFonts w:ascii="Liberation Serif" w:hAnsi="Liberation Serif" w:eastAsia="Times New Roman" w:cs="Times New Roman"/>
          <w:b/>
          <w:b/>
          <w:color w:val="auto"/>
          <w:sz w:val="26"/>
          <w:szCs w:val="26"/>
        </w:rPr>
      </w:pPr>
      <w:r>
        <w:rPr>
          <w:rFonts w:eastAsia="Times New Roman" w:cs="Times New Roman" w:ascii="Liberation Serif" w:hAnsi="Liberation Serif"/>
          <w:b/>
          <w:color w:val="auto"/>
          <w:sz w:val="26"/>
          <w:szCs w:val="26"/>
        </w:rPr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yle14"/>
          <w:rFonts w:eastAsia="Liberation Serif" w:cs="Liberation Serif" w:ascii="Liberation Serif" w:hAnsi="Liberation Serif"/>
          <w:sz w:val="26"/>
          <w:szCs w:val="26"/>
        </w:rPr>
        <w:t>В соответствии</w:t>
      </w:r>
      <w:r>
        <w:rPr>
          <w:rStyle w:val="Style14"/>
          <w:rFonts w:eastAsia="Times New Roman" w:cs="Times New Roman" w:ascii="Liberation Serif" w:hAnsi="Liberation Serif"/>
          <w:color w:val="auto"/>
          <w:sz w:val="26"/>
          <w:szCs w:val="26"/>
        </w:rPr>
        <w:t xml:space="preserve"> </w:t>
      </w:r>
      <w:r>
        <w:rPr>
          <w:rStyle w:val="Style14"/>
          <w:rFonts w:eastAsia="Liberation Serif" w:cs="Liberation Serif" w:ascii="Liberation Serif" w:hAnsi="Liberation Serif"/>
          <w:sz w:val="26"/>
          <w:szCs w:val="26"/>
        </w:rPr>
        <w:t>с Федеральным законом от 12.01.1996 № 7-ФЗ                                   «О некоммерческих организациях»,  Федеральным законом от 03.11.2006 № 174-ФЗ «Об автономных учреждениях», законом Вологодской области от 06.05.2022                          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области», Уставом Грязовецкого муниципального округа, решениями Земского Собрания Грязовецкого муниципального округа от 21.09.2022 № 10 «О вопросах правопреемства органов местного самоуправления» и от 24.11.2022 № 68                          «Об утверждении Положения об управлении и распоряжении имуществом, находящемся в собственности Грязовецкого муниципального округа Вологодской области»</w:t>
      </w:r>
    </w:p>
    <w:p>
      <w:pPr>
        <w:pStyle w:val="Normal"/>
        <w:spacing w:lineRule="auto" w:line="276"/>
        <w:jc w:val="both"/>
        <w:rPr>
          <w:rFonts w:ascii="Liberation Serif" w:hAnsi="Liberation Serif" w:eastAsia="Liberation Serif" w:cs="Liberation Serif"/>
          <w:b/>
          <w:b/>
          <w:sz w:val="26"/>
          <w:szCs w:val="26"/>
        </w:rPr>
      </w:pPr>
      <w:r>
        <w:rPr>
          <w:rFonts w:eastAsia="Liberation Serif" w:cs="Liberation Serif" w:ascii="Liberation Serif" w:hAnsi="Liberation Serif"/>
          <w:b/>
          <w:sz w:val="26"/>
          <w:szCs w:val="26"/>
        </w:rPr>
        <w:t xml:space="preserve">Администрация Грязовецкого муниципального округа ПОСТАНОВЛЯЕТ:  </w:t>
      </w:r>
    </w:p>
    <w:p>
      <w:pPr>
        <w:pStyle w:val="Normal"/>
        <w:spacing w:lineRule="auto" w:line="276"/>
        <w:ind w:firstLine="709"/>
        <w:jc w:val="both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>1. Переименовать Муниципальное бюджетное учреждение дополнительного образования Грязовецкого муниципального района Вологодской области «Центр развития детей  и молодёжи. Детская школа искусств»  (ОГРН 1103529001157, ИНН 3509010261) в Муниципальное бюджетное учреждение дополнительного образования детей Грязовецкого муниципального округа Вологодской области «Центр развития детей  и молодёжи. Детская школа искусств».</w:t>
      </w:r>
    </w:p>
    <w:p>
      <w:pPr>
        <w:pStyle w:val="Normal"/>
        <w:spacing w:lineRule="auto" w:line="276"/>
        <w:ind w:firstLine="709"/>
        <w:jc w:val="both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>Официальное сокращенное наименование учреждения: МБУДО «Центр развития детей  и молодёжи».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yle14"/>
          <w:rFonts w:eastAsia="Liberation Serif" w:cs="Liberation Serif" w:ascii="Liberation Serif" w:hAnsi="Liberation Serif"/>
          <w:sz w:val="26"/>
          <w:szCs w:val="26"/>
        </w:rPr>
        <w:t>2. Функции и полномочия учредителя учреждения, указанного в пункте 1 настоящего постановления, возложить на  Управление образования и молодежной политики администрации Грязовецкого муниципального округа Вологодской области.</w:t>
      </w:r>
    </w:p>
    <w:p>
      <w:pPr>
        <w:pStyle w:val="Normal"/>
        <w:spacing w:lineRule="auto" w:line="276"/>
        <w:ind w:firstLine="709"/>
        <w:jc w:val="both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>3. Управлению образования и молодежной политики администрации округа (Патракеевой Т.А.):</w:t>
      </w:r>
    </w:p>
    <w:p>
      <w:pPr>
        <w:pStyle w:val="Normal"/>
        <w:spacing w:lineRule="auto" w:line="276"/>
        <w:ind w:firstLine="709"/>
        <w:jc w:val="both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>3.1. утвердить изменения в Устав учреждения, указанного в пункте 1 настоящего постановления;</w:t>
      </w:r>
    </w:p>
    <w:p>
      <w:pPr>
        <w:pStyle w:val="Normal"/>
        <w:spacing w:lineRule="auto" w:line="276"/>
        <w:ind w:firstLine="709"/>
        <w:jc w:val="both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>3.2. утвердить муниципальное задание, расчет нормативных затрат и заключить соглашение о финансовом обеспечении муниципального задания с учреждением, указанным в пункте 1 настоящего постановления;</w:t>
      </w:r>
    </w:p>
    <w:p>
      <w:pPr>
        <w:pStyle w:val="Normal"/>
        <w:spacing w:lineRule="auto" w:line="276"/>
        <w:ind w:firstLine="709"/>
        <w:jc w:val="both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>3.3. заключить дополнительное соглашение к трудовому договору                                  с директором учреждения, указанного в пункте 1 настоящего постановления.</w:t>
      </w:r>
    </w:p>
    <w:p>
      <w:pPr>
        <w:pStyle w:val="Normal"/>
        <w:spacing w:lineRule="auto" w:line="276"/>
        <w:ind w:firstLine="709"/>
        <w:jc w:val="both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>4. Управлению имущественных и земельных отношений администрации Грязовецкого муниципального округа (Козыревой К.В.):</w:t>
      </w:r>
    </w:p>
    <w:p>
      <w:pPr>
        <w:pStyle w:val="Normal"/>
        <w:spacing w:lineRule="auto" w:line="276"/>
        <w:ind w:firstLine="709"/>
        <w:jc w:val="both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>4.1. внести соответствующие изменения в реестр муниципального имущества;</w:t>
      </w:r>
    </w:p>
    <w:p>
      <w:pPr>
        <w:pStyle w:val="Normal"/>
        <w:spacing w:lineRule="auto" w:line="276"/>
        <w:ind w:firstLine="709"/>
        <w:jc w:val="both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>4.2. подготовить дополнительное соглашение к договору об использовании муниципального имущества на праве оперативного управления с учреждением, указанным в пункте 1 настоящего постановления.</w:t>
      </w:r>
    </w:p>
    <w:p>
      <w:pPr>
        <w:pStyle w:val="Normal"/>
        <w:spacing w:lineRule="auto" w:line="276"/>
        <w:ind w:firstLine="709"/>
        <w:jc w:val="both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>5. Контроль за исполнением настоящего постановления возложить                                  на заместителя главы округа по социальным вопросам Крылову О.И.</w:t>
      </w:r>
    </w:p>
    <w:p>
      <w:pPr>
        <w:pStyle w:val="Normal"/>
        <w:spacing w:lineRule="auto" w:line="276"/>
        <w:ind w:firstLine="709"/>
        <w:jc w:val="both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>6. Настоящее постановление вступает в силу со дня подписания, подлежит размещению на официальном сайте Грязовецкого муниципального округа                                 в информационно-телекоммуникационной сети «Интернет».</w:t>
      </w:r>
    </w:p>
    <w:p>
      <w:pPr>
        <w:pStyle w:val="Normal"/>
        <w:spacing w:lineRule="auto" w:line="276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</w:r>
    </w:p>
    <w:p>
      <w:pPr>
        <w:pStyle w:val="Normal"/>
        <w:spacing w:lineRule="auto" w:line="276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</w:r>
    </w:p>
    <w:p>
      <w:pPr>
        <w:pStyle w:val="Normal"/>
        <w:spacing w:lineRule="auto" w:line="276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</w:r>
    </w:p>
    <w:p>
      <w:pPr>
        <w:pStyle w:val="Normal"/>
        <w:spacing w:lineRule="auto" w:line="360"/>
        <w:jc w:val="both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>Глава Грязовецкого муниципального округа</w:t>
        <w:tab/>
        <w:t xml:space="preserve">                                   С.А. Фёкличев</w:t>
      </w:r>
    </w:p>
    <w:p>
      <w:pPr>
        <w:pStyle w:val="Normal"/>
        <w:spacing w:lineRule="auto" w:line="360"/>
        <w:jc w:val="both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ab/>
      </w:r>
    </w:p>
    <w:p>
      <w:pPr>
        <w:pStyle w:val="Normal"/>
        <w:spacing w:lineRule="auto" w:line="360"/>
        <w:ind w:firstLine="709"/>
        <w:jc w:val="both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</w:r>
    </w:p>
    <w:p>
      <w:pPr>
        <w:pStyle w:val="Normal"/>
        <w:spacing w:lineRule="auto" w:line="360"/>
        <w:ind w:firstLine="709"/>
        <w:jc w:val="both"/>
        <w:rPr/>
      </w:pPr>
      <w:r>
        <w:rPr>
          <w:rStyle w:val="Style14"/>
          <w:rFonts w:eastAsia="Liberation Serif" w:cs="Liberation Serif" w:ascii="Liberation Serif" w:hAnsi="Liberation Serif"/>
          <w:sz w:val="26"/>
        </w:rPr>
        <w:t xml:space="preserve"> 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Calibri" w:hAnsi="Calibri" w:eastAsia="Segoe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character" w:styleId="Style14">
    <w:name w:val="Основной шрифт абзаца"/>
    <w:qFormat/>
    <w:rPr/>
  </w:style>
  <w:style w:type="paragraph" w:styleId="Style15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Calibri" w:hAnsi="Calibri" w:eastAsia="Segoe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6">
    <w:name w:val="Содержимое таблицы"/>
    <w:basedOn w:val="Normal"/>
    <w:qFormat/>
    <w:pPr>
      <w:suppressLineNumbers/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LibreOffice/7.0.1.2$Windows_x86 LibreOffice_project/7cbcfc562f6eb6708b5ff7d7397325de9e764452</Application>
  <Pages>2</Pages>
  <Words>538</Words>
  <Characters>3067</Characters>
  <CharactersWithSpaces>3598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2023-02-01T13:44:00Z</dcterms:created>
  <dc:creator>А. Тищенко</dc:creator>
  <dc:description/>
  <dc:language>ru-RU</dc:language>
  <cp:lastModifiedBy>А. Тищенко</cp:lastModifiedBy>
  <cp:lastPrinted>2023-02-01T13:49:00Z</cp:lastPrinted>
  <dcterms:modified xsi:type="dcterms:W3CDTF">2023-02-01T13:50:00Z</dcterms:modified>
  <cp:revision>1</cp:revision>
  <dc:subject/>
  <dc:title/>
</cp:coreProperties>
</file>