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284"/>
        <w:rPr>
          <w:rFonts w:ascii="Times New Roman" w:hAnsi="Times New Roman" w:eastAsia="Times New Roman" w:cs="Times New Roman"/>
          <w:color w:val="auto"/>
          <w:sz w:val="22"/>
        </w:rPr>
      </w:pPr>
      <w:r>
        <w:rPr>
          <w:rFonts w:eastAsia="Times New Roman" w:cs="Times New Roman" w:ascii="Times New Roman" w:hAnsi="Times New Roman"/>
          <w:color w:val="auto"/>
          <w:sz w:val="22"/>
        </w:rPr>
      </w:r>
    </w:p>
    <w:p>
      <w:pPr>
        <w:pStyle w:val="Normal"/>
        <w:jc w:val="center"/>
        <w:rPr/>
      </w:pPr>
      <w:r>
        <w:rPr>
          <w:rStyle w:val="Style14"/>
          <w:rFonts w:eastAsia="Times New Roman" w:cs="Times New Roman" w:ascii="Times New Roman" w:hAnsi="Times New Roman"/>
          <w:color w:val="auto"/>
          <w:sz w:val="28"/>
        </w:rPr>
        <w:drawing>
          <wp:inline distT="0" distB="0" distL="0" distR="0">
            <wp:extent cx="466725" cy="514350"/>
            <wp:effectExtent l="0" t="0" r="0" b="0"/>
            <wp:docPr id="1" name="1" descr="OLE-объект"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descr="OLE-объект" title=""/>
                    <pic:cNvPicPr>
                      <a:picLocks noChangeAspect="1" noChangeArrowheads="1"/>
                    </pic:cNvPicPr>
                  </pic:nvPicPr>
                  <pic:blipFill>
                    <a:blip r:embed="rId2"/>
                    <a:stretch>
                      <a:fillRect/>
                    </a:stretch>
                  </pic:blipFill>
                  <pic:spPr bwMode="auto">
                    <a:xfrm>
                      <a:off x="0" y="0"/>
                      <a:ext cx="466725" cy="514350"/>
                    </a:xfrm>
                    <a:prstGeom prst="rect">
                      <a:avLst/>
                    </a:prstGeom>
                  </pic:spPr>
                </pic:pic>
              </a:graphicData>
            </a:graphic>
          </wp:inline>
        </w:drawing>
      </w:r>
    </w:p>
    <w:p>
      <w:pPr>
        <w:pStyle w:val="Normal"/>
        <w:tabs>
          <w:tab w:val="clear" w:pos="708"/>
          <w:tab w:val="left" w:pos="0" w:leader="none"/>
        </w:tabs>
        <w:ind w:start="432" w:hanging="432"/>
        <w:jc w:val="center"/>
        <w:rPr>
          <w:rFonts w:ascii="Liberation Serif" w:hAnsi="Liberation Serif" w:eastAsia="Liberation Serif" w:cs="Liberation Serif"/>
          <w:b/>
          <w:b/>
          <w:sz w:val="30"/>
        </w:rPr>
      </w:pPr>
      <w:r>
        <w:rPr>
          <w:rFonts w:eastAsia="Liberation Serif" w:cs="Liberation Serif" w:ascii="Liberation Serif" w:hAnsi="Liberation Serif"/>
          <w:b/>
          <w:sz w:val="30"/>
        </w:rPr>
        <w:t xml:space="preserve"> </w:t>
      </w:r>
    </w:p>
    <w:p>
      <w:pPr>
        <w:pStyle w:val="Normal"/>
        <w:tabs>
          <w:tab w:val="clear" w:pos="708"/>
          <w:tab w:val="left" w:pos="0" w:leader="none"/>
        </w:tabs>
        <w:ind w:start="432" w:hanging="432"/>
        <w:jc w:val="center"/>
        <w:rPr>
          <w:rFonts w:ascii="Liberation Serif" w:hAnsi="Liberation Serif" w:eastAsia="Liberation Serif" w:cs="Liberation Serif"/>
          <w:b/>
          <w:b/>
          <w:sz w:val="26"/>
          <w:szCs w:val="26"/>
        </w:rPr>
      </w:pPr>
      <w:r>
        <w:rPr>
          <w:rFonts w:eastAsia="Liberation Serif" w:cs="Liberation Serif" w:ascii="Liberation Serif" w:hAnsi="Liberation Serif"/>
          <w:b/>
          <w:sz w:val="26"/>
          <w:szCs w:val="26"/>
        </w:rPr>
        <w:t>АДМИНИСТРАЦИЯ ГРЯЗОВЕЦКОГО МУНИЦИПАЛЬНОГО ОКРУГА</w:t>
      </w:r>
    </w:p>
    <w:p>
      <w:pPr>
        <w:pStyle w:val="Normal"/>
        <w:tabs>
          <w:tab w:val="clear" w:pos="708"/>
          <w:tab w:val="left" w:pos="0" w:leader="none"/>
        </w:tabs>
        <w:ind w:start="432" w:hanging="432"/>
        <w:jc w:val="center"/>
        <w:rPr>
          <w:rFonts w:ascii="Liberation Serif" w:hAnsi="Liberation Serif" w:eastAsia="Liberation Serif" w:cs="Liberation Serif"/>
          <w:b/>
          <w:b/>
          <w:sz w:val="36"/>
        </w:rPr>
      </w:pPr>
      <w:r>
        <w:rPr>
          <w:rFonts w:eastAsia="Liberation Serif" w:cs="Liberation Serif" w:ascii="Liberation Serif" w:hAnsi="Liberation Serif"/>
          <w:b/>
          <w:sz w:val="36"/>
        </w:rPr>
      </w:r>
    </w:p>
    <w:p>
      <w:pPr>
        <w:pStyle w:val="Normal"/>
        <w:jc w:val="center"/>
        <w:rPr>
          <w:rFonts w:ascii="Liberation Serif" w:hAnsi="Liberation Serif" w:eastAsia="Liberation Serif" w:cs="Liberation Serif"/>
          <w:b/>
          <w:b/>
          <w:color w:val="auto"/>
          <w:sz w:val="32"/>
        </w:rPr>
      </w:pPr>
      <w:r>
        <w:rPr>
          <w:rFonts w:eastAsia="Liberation Serif" w:cs="Liberation Serif" w:ascii="Liberation Serif" w:hAnsi="Liberation Serif"/>
          <w:b/>
          <w:color w:val="auto"/>
          <w:sz w:val="32"/>
        </w:rPr>
        <w:t>П О С Т А Н О В Л Е Н И Е</w:t>
      </w:r>
    </w:p>
    <w:p>
      <w:pPr>
        <w:pStyle w:val="Normal"/>
        <w:tabs>
          <w:tab w:val="clear" w:pos="708"/>
          <w:tab w:val="left" w:pos="0" w:leader="none"/>
        </w:tabs>
        <w:ind w:start="432" w:hanging="432"/>
        <w:jc w:val="center"/>
        <w:rPr>
          <w:rFonts w:ascii="Liberation Serif" w:hAnsi="Liberation Serif" w:eastAsia="Liberation Serif" w:cs="Liberation Serif"/>
          <w:b/>
          <w:b/>
          <w:color w:val="auto"/>
          <w:sz w:val="26"/>
        </w:rPr>
      </w:pPr>
      <w:r>
        <w:rPr>
          <w:rFonts w:eastAsia="Liberation Serif" w:cs="Liberation Serif" w:ascii="Liberation Serif" w:hAnsi="Liberation Serif"/>
          <w:b/>
          <w:color w:val="auto"/>
          <w:sz w:val="26"/>
        </w:rPr>
      </w:r>
    </w:p>
    <w:p>
      <w:pPr>
        <w:pStyle w:val="Normal"/>
        <w:rPr>
          <w:rFonts w:ascii="Times New Roman" w:hAnsi="Times New Roman" w:eastAsia="Times New Roman" w:cs="Times New Roman"/>
          <w:color w:val="auto"/>
        </w:rPr>
      </w:pPr>
      <w:r>
        <w:rPr>
          <w:rFonts w:eastAsia="Times New Roman" w:cs="Times New Roman" w:ascii="Times New Roman" w:hAnsi="Times New Roman"/>
          <w:color w:val="auto"/>
        </w:rPr>
      </w:r>
    </w:p>
    <w:p>
      <w:pPr>
        <w:pStyle w:val="Normal"/>
        <w:rPr>
          <w:rFonts w:ascii="Liberation Serif" w:hAnsi="Liberation Serif" w:eastAsia="Times New Roman" w:cs="Times New Roman"/>
          <w:color w:val="auto"/>
          <w:sz w:val="26"/>
          <w:szCs w:val="26"/>
        </w:rPr>
      </w:pPr>
      <w:r>
        <w:rPr>
          <w:rFonts w:eastAsia="Times New Roman" w:cs="Times New Roman" w:ascii="Liberation Serif" w:hAnsi="Liberation Serif"/>
          <w:color w:val="auto"/>
          <w:sz w:val="26"/>
          <w:szCs w:val="26"/>
        </w:rPr>
      </w:r>
    </w:p>
    <w:tbl>
      <w:tblPr>
        <w:tblW w:w="3882" w:type="dxa"/>
        <w:jc w:val="start"/>
        <w:tblInd w:w="0" w:type="dxa"/>
        <w:tblLayout w:type="fixed"/>
        <w:tblCellMar>
          <w:top w:w="0" w:type="dxa"/>
          <w:start w:w="54" w:type="dxa"/>
          <w:bottom w:w="0" w:type="dxa"/>
          <w:end w:w="54" w:type="dxa"/>
        </w:tblCellMar>
      </w:tblPr>
      <w:tblGrid>
        <w:gridCol w:w="1906"/>
        <w:gridCol w:w="547"/>
        <w:gridCol w:w="1429"/>
      </w:tblGrid>
      <w:tr>
        <w:trPr/>
        <w:tc>
          <w:tcPr>
            <w:tcW w:w="1906" w:type="dxa"/>
            <w:tcBorders>
              <w:bottom w:val="single" w:sz="4" w:space="0" w:color="000000"/>
            </w:tcBorders>
          </w:tcPr>
          <w:p>
            <w:pPr>
              <w:pStyle w:val="Normal"/>
              <w:jc w:val="center"/>
              <w:rPr>
                <w:rFonts w:ascii="Liberation Serif" w:hAnsi="Liberation Serif" w:eastAsia="Times New Roman" w:cs="Times New Roman"/>
                <w:color w:val="auto"/>
                <w:sz w:val="26"/>
                <w:szCs w:val="26"/>
              </w:rPr>
            </w:pPr>
            <w:r>
              <w:rPr>
                <w:rFonts w:eastAsia="Times New Roman" w:cs="Times New Roman" w:ascii="Liberation Serif" w:hAnsi="Liberation Serif"/>
                <w:color w:val="auto"/>
                <w:sz w:val="26"/>
                <w:szCs w:val="26"/>
              </w:rPr>
              <w:t xml:space="preserve"> </w:t>
            </w:r>
            <w:r>
              <w:rPr>
                <w:rFonts w:eastAsia="Times New Roman" w:cs="Times New Roman" w:ascii="Liberation Serif" w:hAnsi="Liberation Serif"/>
                <w:color w:val="auto"/>
                <w:sz w:val="26"/>
                <w:szCs w:val="26"/>
              </w:rPr>
              <w:t>31.01.2023</w:t>
            </w:r>
          </w:p>
        </w:tc>
        <w:tc>
          <w:tcPr>
            <w:tcW w:w="547" w:type="dxa"/>
            <w:tcBorders/>
          </w:tcPr>
          <w:p>
            <w:pPr>
              <w:pStyle w:val="Normal"/>
              <w:jc w:val="center"/>
              <w:rPr>
                <w:rFonts w:ascii="Liberation Serif" w:hAnsi="Liberation Serif" w:eastAsia="Times New Roman" w:cs="Times New Roman"/>
                <w:color w:val="auto"/>
                <w:sz w:val="26"/>
                <w:szCs w:val="26"/>
              </w:rPr>
            </w:pPr>
            <w:r>
              <w:rPr>
                <w:rFonts w:eastAsia="Times New Roman" w:cs="Times New Roman" w:ascii="Liberation Serif" w:hAnsi="Liberation Serif"/>
                <w:color w:val="auto"/>
                <w:sz w:val="26"/>
                <w:szCs w:val="26"/>
              </w:rPr>
              <w:t>№</w:t>
            </w:r>
          </w:p>
        </w:tc>
        <w:tc>
          <w:tcPr>
            <w:tcW w:w="1429" w:type="dxa"/>
            <w:tcBorders>
              <w:bottom w:val="single" w:sz="4" w:space="0" w:color="000000"/>
            </w:tcBorders>
          </w:tcPr>
          <w:p>
            <w:pPr>
              <w:pStyle w:val="Normal"/>
              <w:jc w:val="center"/>
              <w:rPr>
                <w:rFonts w:ascii="Liberation Serif" w:hAnsi="Liberation Serif" w:eastAsia="Calibri" w:cs="Calibri"/>
                <w:color w:val="auto"/>
                <w:sz w:val="26"/>
                <w:szCs w:val="26"/>
              </w:rPr>
            </w:pPr>
            <w:r>
              <w:rPr>
                <w:rFonts w:eastAsia="Calibri" w:cs="Calibri" w:ascii="Liberation Serif" w:hAnsi="Liberation Serif"/>
                <w:color w:val="auto"/>
                <w:sz w:val="26"/>
                <w:szCs w:val="26"/>
              </w:rPr>
              <w:t>152</w:t>
            </w:r>
          </w:p>
        </w:tc>
      </w:tr>
    </w:tbl>
    <w:p>
      <w:pPr>
        <w:pStyle w:val="Normal"/>
        <w:ind w:end="5811" w:hanging="0"/>
        <w:jc w:val="both"/>
        <w:rPr>
          <w:rFonts w:ascii="Liberation Serif" w:hAnsi="Liberation Serif" w:eastAsia="Times New Roman" w:cs="Times New Roman"/>
          <w:color w:val="auto"/>
          <w:sz w:val="26"/>
          <w:szCs w:val="26"/>
        </w:rPr>
      </w:pPr>
      <w:r>
        <w:rPr>
          <w:rFonts w:eastAsia="Times New Roman" w:cs="Times New Roman" w:ascii="Liberation Serif" w:hAnsi="Liberation Serif"/>
          <w:color w:val="auto"/>
          <w:sz w:val="26"/>
          <w:szCs w:val="26"/>
        </w:rPr>
        <w:t xml:space="preserve">                                      </w:t>
      </w:r>
      <w:r>
        <w:rPr>
          <w:rFonts w:eastAsia="Times New Roman" w:cs="Times New Roman" w:ascii="Liberation Serif" w:hAnsi="Liberation Serif"/>
          <w:color w:val="auto"/>
          <w:sz w:val="26"/>
          <w:szCs w:val="26"/>
        </w:rPr>
        <w:tab/>
      </w:r>
    </w:p>
    <w:p>
      <w:pPr>
        <w:pStyle w:val="Normal"/>
        <w:tabs>
          <w:tab w:val="clear" w:pos="708"/>
          <w:tab w:val="left" w:pos="9712" w:leader="none"/>
        </w:tabs>
        <w:rPr/>
      </w:pPr>
      <w:r>
        <w:rPr>
          <w:rStyle w:val="Style14"/>
          <w:rFonts w:eastAsia="Liberation Serif" w:cs="Liberation Serif" w:ascii="Liberation Serif" w:hAnsi="Liberation Serif"/>
          <w:sz w:val="26"/>
          <w:szCs w:val="26"/>
        </w:rPr>
        <w:t xml:space="preserve">                            </w:t>
      </w:r>
      <w:r>
        <w:rPr>
          <w:rStyle w:val="Style14"/>
          <w:rFonts w:eastAsia="Liberation Serif" w:cs="Liberation Serif" w:ascii="Liberation Serif" w:hAnsi="Liberation Serif"/>
        </w:rPr>
        <w:t xml:space="preserve">  </w:t>
      </w:r>
      <w:r>
        <w:rPr>
          <w:rStyle w:val="Style14"/>
          <w:rFonts w:eastAsia="Liberation Serif" w:cs="Liberation Serif" w:ascii="Liberation Serif" w:hAnsi="Liberation Serif"/>
        </w:rPr>
        <w:t>г. Грязовец</w:t>
      </w:r>
      <w:r>
        <w:rPr>
          <w:rStyle w:val="Style14"/>
          <w:rFonts w:eastAsia="Liberation Serif" w:cs="Liberation Serif" w:ascii="Liberation Serif" w:hAnsi="Liberation Serif"/>
          <w:sz w:val="26"/>
          <w:szCs w:val="26"/>
        </w:rPr>
        <w:t xml:space="preserve">  </w:t>
      </w:r>
    </w:p>
    <w:p>
      <w:pPr>
        <w:pStyle w:val="Normal"/>
        <w:rPr>
          <w:rFonts w:ascii="Liberation Serif" w:hAnsi="Liberation Serif" w:eastAsia="Times New Roman" w:cs="Times New Roman"/>
          <w:color w:val="auto"/>
          <w:sz w:val="26"/>
          <w:szCs w:val="26"/>
        </w:rPr>
      </w:pPr>
      <w:r>
        <w:rPr>
          <w:rFonts w:eastAsia="Times New Roman" w:cs="Times New Roman" w:ascii="Liberation Serif" w:hAnsi="Liberation Serif"/>
          <w:color w:val="auto"/>
          <w:sz w:val="26"/>
          <w:szCs w:val="26"/>
        </w:rPr>
      </w:r>
    </w:p>
    <w:p>
      <w:pPr>
        <w:pStyle w:val="Normal"/>
        <w:rPr>
          <w:rFonts w:ascii="Liberation Serif" w:hAnsi="Liberation Serif" w:eastAsia="Times New Roman" w:cs="Times New Roman"/>
          <w:color w:val="auto"/>
          <w:sz w:val="26"/>
          <w:szCs w:val="26"/>
        </w:rPr>
      </w:pPr>
      <w:r>
        <w:rPr>
          <w:rFonts w:eastAsia="Times New Roman" w:cs="Times New Roman" w:ascii="Liberation Serif" w:hAnsi="Liberation Serif"/>
          <w:color w:val="auto"/>
          <w:sz w:val="26"/>
          <w:szCs w:val="26"/>
        </w:rPr>
      </w:r>
    </w:p>
    <w:p>
      <w:pPr>
        <w:pStyle w:val="Style17"/>
        <w:snapToGrid w:val="false"/>
        <w:jc w:val="center"/>
        <w:textAlignment w:val="auto"/>
        <w:rPr>
          <w:rFonts w:ascii="Liberation Serif" w:hAnsi="Liberation Serif" w:eastAsia="Times New Roman" w:cs="Liberation Serif"/>
          <w:b/>
          <w:b/>
          <w:bCs/>
          <w:kern w:val="0"/>
          <w:sz w:val="26"/>
          <w:szCs w:val="26"/>
          <w:lang w:eastAsia="ru-RU" w:bidi="ru-RU"/>
        </w:rPr>
      </w:pPr>
      <w:r>
        <w:rPr>
          <w:rFonts w:eastAsia="Times New Roman" w:cs="Liberation Serif" w:ascii="Liberation Serif" w:hAnsi="Liberation Serif"/>
          <w:b/>
          <w:bCs/>
          <w:kern w:val="0"/>
          <w:sz w:val="26"/>
          <w:szCs w:val="26"/>
          <w:lang w:eastAsia="ru-RU" w:bidi="ru-RU"/>
        </w:rPr>
        <w:t>О переименовании бюджетного учреждения культуры Грязовецкого муниципального района Вологодской области «Межпоселенческая центральная библиотека» и внесении изменений в Устав учреждения</w:t>
      </w:r>
    </w:p>
    <w:p>
      <w:pPr>
        <w:pStyle w:val="Normal"/>
        <w:ind w:firstLine="709"/>
        <w:jc w:val="both"/>
        <w:rPr>
          <w:rFonts w:ascii="Liberation Serif" w:hAnsi="Liberation Serif" w:eastAsia="Times New Roman" w:cs="Liberation Serif"/>
          <w:b/>
          <w:b/>
          <w:color w:val="auto"/>
          <w:sz w:val="26"/>
          <w:szCs w:val="26"/>
        </w:rPr>
      </w:pPr>
      <w:r>
        <w:rPr>
          <w:rFonts w:eastAsia="Times New Roman" w:cs="Liberation Serif" w:ascii="Liberation Serif" w:hAnsi="Liberation Serif"/>
          <w:b/>
          <w:color w:val="auto"/>
          <w:sz w:val="26"/>
          <w:szCs w:val="26"/>
        </w:rPr>
      </w:r>
    </w:p>
    <w:p>
      <w:pPr>
        <w:pStyle w:val="Normal"/>
        <w:ind w:firstLine="709"/>
        <w:jc w:val="both"/>
        <w:rPr>
          <w:rFonts w:ascii="Liberation Serif" w:hAnsi="Liberation Serif" w:eastAsia="Times New Roman" w:cs="Liberation Serif"/>
          <w:b/>
          <w:b/>
          <w:color w:val="auto"/>
          <w:sz w:val="26"/>
          <w:szCs w:val="26"/>
        </w:rPr>
      </w:pPr>
      <w:r>
        <w:rPr>
          <w:rFonts w:eastAsia="Times New Roman" w:cs="Liberation Serif" w:ascii="Liberation Serif" w:hAnsi="Liberation Serif"/>
          <w:b/>
          <w:color w:val="auto"/>
          <w:sz w:val="26"/>
          <w:szCs w:val="26"/>
        </w:rPr>
      </w:r>
    </w:p>
    <w:p>
      <w:pPr>
        <w:pStyle w:val="Normal"/>
        <w:ind w:firstLine="709"/>
        <w:jc w:val="both"/>
        <w:rPr>
          <w:rFonts w:ascii="Liberation Serif" w:hAnsi="Liberation Serif" w:eastAsia="Times New Roman" w:cs="Liberation Serif"/>
          <w:b/>
          <w:b/>
          <w:color w:val="auto"/>
          <w:sz w:val="26"/>
          <w:szCs w:val="26"/>
        </w:rPr>
      </w:pPr>
      <w:r>
        <w:rPr>
          <w:rFonts w:eastAsia="Times New Roman" w:cs="Liberation Serif" w:ascii="Liberation Serif" w:hAnsi="Liberation Serif"/>
          <w:b/>
          <w:color w:val="auto"/>
          <w:sz w:val="26"/>
          <w:szCs w:val="26"/>
        </w:rPr>
      </w:r>
    </w:p>
    <w:p>
      <w:pPr>
        <w:pStyle w:val="Style17"/>
        <w:snapToGrid w:val="false"/>
        <w:ind w:firstLine="709"/>
        <w:jc w:val="both"/>
        <w:textAlignment w:val="auto"/>
        <w:rPr>
          <w:rFonts w:ascii="Liberation Serif" w:hAnsi="Liberation Serif" w:eastAsia="Times New Roman" w:cs="Liberation Serif"/>
          <w:color w:val="auto"/>
          <w:kern w:val="0"/>
          <w:sz w:val="26"/>
          <w:szCs w:val="26"/>
          <w:lang w:eastAsia="ru-RU" w:bidi="ar-SA"/>
        </w:rPr>
      </w:pPr>
      <w:r>
        <w:rPr>
          <w:rFonts w:eastAsia="Times New Roman" w:cs="Liberation Serif" w:ascii="Liberation Serif" w:hAnsi="Liberation Serif"/>
          <w:color w:val="auto"/>
          <w:kern w:val="0"/>
          <w:sz w:val="26"/>
          <w:szCs w:val="26"/>
          <w:lang w:eastAsia="ru-RU" w:bidi="ar-SA"/>
        </w:rPr>
        <w:t>В соответствии с Федеральным законом от 12.01.1996 № 7-ФЗ                             «О некоммерческих организациях»,  Федеральным законом от 03.11.2006 № 174-ФЗ «Об автономных учреждениях», законом Вологодской области от 06.05.2022 № 5127-ОЗ «О преобразовании всех поселений, входящих в состав Грязовецкого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Грязовецкого муниципального округа Вологодской области», Уставом Грязовецкого муниципального округа, решениями Земского Собрания Грязовецкого муниципального округа от 21.09.2022 № 10 «О вопросах правопреемства органов местного самоуправления» и от 24.11.2022 № 68 «Об утверждении Положения об управлении и распоряжении имуществом, находящемся в собственности Грязовецкого муниципального округа Вологодской области»</w:t>
      </w:r>
    </w:p>
    <w:p>
      <w:pPr>
        <w:pStyle w:val="Style17"/>
        <w:jc w:val="both"/>
        <w:textAlignment w:val="auto"/>
        <w:rPr/>
      </w:pPr>
      <w:r>
        <w:rPr>
          <w:rStyle w:val="Style14"/>
          <w:rFonts w:eastAsia="Times New Roman" w:cs="Liberation Serif" w:ascii="Liberation Serif" w:hAnsi="Liberation Serif"/>
          <w:b/>
          <w:bCs/>
          <w:color w:val="auto"/>
          <w:kern w:val="0"/>
          <w:sz w:val="26"/>
          <w:szCs w:val="26"/>
          <w:lang w:eastAsia="ru-RU" w:bidi="ar-SA"/>
        </w:rPr>
        <w:t>Администрация Грязовецкого муниципального округа ПОСТАНОВЛЯЕТ:</w:t>
      </w:r>
      <w:r>
        <w:rPr>
          <w:rStyle w:val="Style14"/>
          <w:rFonts w:eastAsia="Times New Roman" w:cs="Liberation Serif" w:ascii="Liberation Serif" w:hAnsi="Liberation Serif"/>
          <w:color w:val="auto"/>
          <w:kern w:val="0"/>
          <w:sz w:val="26"/>
          <w:szCs w:val="26"/>
          <w:lang w:eastAsia="ru-RU" w:bidi="ar-SA"/>
        </w:rPr>
        <w:t xml:space="preserve">  </w:t>
      </w:r>
    </w:p>
    <w:p>
      <w:pPr>
        <w:pStyle w:val="Style17"/>
        <w:ind w:firstLine="709"/>
        <w:jc w:val="both"/>
        <w:textAlignment w:val="auto"/>
        <w:rPr/>
      </w:pPr>
      <w:r>
        <w:rPr>
          <w:rStyle w:val="Style14"/>
          <w:rFonts w:eastAsia="Times New Roman" w:cs="Liberation Serif" w:ascii="Liberation Serif" w:hAnsi="Liberation Serif"/>
          <w:color w:val="auto"/>
          <w:kern w:val="0"/>
          <w:sz w:val="26"/>
          <w:szCs w:val="26"/>
          <w:lang w:eastAsia="ru-RU" w:bidi="ar-SA"/>
        </w:rPr>
        <w:t>1. Переименовать</w:t>
      </w:r>
      <w:r>
        <w:rPr>
          <w:rStyle w:val="Style14"/>
          <w:rFonts w:eastAsia="Calibri" w:cs="Liberation Serif" w:ascii="Liberation Serif" w:hAnsi="Liberation Serif"/>
          <w:color w:val="auto"/>
          <w:kern w:val="0"/>
          <w:sz w:val="26"/>
          <w:szCs w:val="26"/>
          <w:lang w:eastAsia="en-US" w:bidi="ar-SA"/>
        </w:rPr>
        <w:t xml:space="preserve"> </w:t>
      </w:r>
      <w:r>
        <w:rPr>
          <w:rStyle w:val="Style14"/>
          <w:rFonts w:eastAsia="Times New Roman" w:cs="Liberation Serif" w:ascii="Liberation Serif" w:hAnsi="Liberation Serif"/>
          <w:color w:val="auto"/>
          <w:kern w:val="0"/>
          <w:sz w:val="26"/>
          <w:szCs w:val="26"/>
          <w:lang w:eastAsia="ru-RU" w:bidi="ar-SA"/>
        </w:rPr>
        <w:t>бюджетное учреждение культуры Грязовецкого муниципального района Вологодской области «Межпоселенческая центральная библиотека»  (ОГРН 1043500362113, ИНН 3509007036) в Бюджетное учреждение культуры Грязовецкого муниципального округа Вологодской области «Централизованная библиотечная система».</w:t>
      </w:r>
    </w:p>
    <w:p>
      <w:pPr>
        <w:pStyle w:val="Style17"/>
        <w:widowControl/>
        <w:ind w:firstLine="709"/>
        <w:jc w:val="both"/>
        <w:textAlignment w:val="auto"/>
        <w:rPr>
          <w:rFonts w:ascii="Liberation Serif" w:hAnsi="Liberation Serif" w:eastAsia="Times New Roman" w:cs="Liberation Serif"/>
          <w:color w:val="auto"/>
          <w:kern w:val="0"/>
          <w:sz w:val="26"/>
          <w:szCs w:val="26"/>
          <w:lang w:eastAsia="ru-RU" w:bidi="ar-SA"/>
        </w:rPr>
      </w:pPr>
      <w:r>
        <w:rPr>
          <w:rFonts w:eastAsia="Times New Roman" w:cs="Liberation Serif" w:ascii="Liberation Serif" w:hAnsi="Liberation Serif"/>
          <w:color w:val="auto"/>
          <w:kern w:val="0"/>
          <w:sz w:val="26"/>
          <w:szCs w:val="26"/>
          <w:lang w:eastAsia="ru-RU" w:bidi="ar-SA"/>
        </w:rPr>
        <w:t>2. Утвердить Устав Бюджетного учреждения культуры Грязовецкого муниципального округа Вологодской области «Централизованная библиотечная система» в новой редакции.</w:t>
      </w:r>
    </w:p>
    <w:p>
      <w:pPr>
        <w:pStyle w:val="Style17"/>
        <w:widowControl/>
        <w:ind w:firstLine="709"/>
        <w:jc w:val="both"/>
        <w:textAlignment w:val="auto"/>
        <w:rPr>
          <w:rFonts w:ascii="Liberation Serif" w:hAnsi="Liberation Serif" w:eastAsia="Times New Roman" w:cs="Liberation Serif"/>
          <w:color w:val="auto"/>
          <w:kern w:val="0"/>
          <w:sz w:val="26"/>
          <w:szCs w:val="26"/>
          <w:lang w:eastAsia="ru-RU" w:bidi="ar-SA"/>
        </w:rPr>
      </w:pPr>
      <w:r>
        <w:rPr>
          <w:rFonts w:eastAsia="Times New Roman" w:cs="Liberation Serif" w:ascii="Liberation Serif" w:hAnsi="Liberation Serif"/>
          <w:color w:val="auto"/>
          <w:kern w:val="0"/>
          <w:sz w:val="26"/>
          <w:szCs w:val="26"/>
          <w:lang w:eastAsia="ru-RU" w:bidi="ar-SA"/>
        </w:rPr>
        <w:t>3. Управлению имущественных и земельных отношений администрации Грязовецкого муниципального округа (Козыревой К.В.):</w:t>
      </w:r>
    </w:p>
    <w:p>
      <w:pPr>
        <w:pStyle w:val="Style17"/>
        <w:widowControl/>
        <w:ind w:firstLine="709"/>
        <w:jc w:val="both"/>
        <w:textAlignment w:val="auto"/>
        <w:rPr>
          <w:rFonts w:ascii="Liberation Serif" w:hAnsi="Liberation Serif" w:eastAsia="Times New Roman" w:cs="Liberation Serif"/>
          <w:color w:val="auto"/>
          <w:kern w:val="0"/>
          <w:sz w:val="26"/>
          <w:szCs w:val="26"/>
          <w:lang w:eastAsia="ru-RU" w:bidi="ar-SA"/>
        </w:rPr>
      </w:pPr>
      <w:r>
        <w:rPr>
          <w:rFonts w:eastAsia="Times New Roman" w:cs="Liberation Serif" w:ascii="Liberation Serif" w:hAnsi="Liberation Serif"/>
          <w:color w:val="auto"/>
          <w:kern w:val="0"/>
          <w:sz w:val="26"/>
          <w:szCs w:val="26"/>
          <w:lang w:eastAsia="ru-RU" w:bidi="ar-SA"/>
        </w:rPr>
        <w:t>3.1. внести соответствующие изменения в реестр муниципального имущества;</w:t>
      </w:r>
    </w:p>
    <w:p>
      <w:pPr>
        <w:pStyle w:val="Style17"/>
        <w:widowControl/>
        <w:ind w:firstLine="709"/>
        <w:jc w:val="both"/>
        <w:textAlignment w:val="auto"/>
        <w:rPr>
          <w:rFonts w:ascii="Liberation Serif" w:hAnsi="Liberation Serif" w:eastAsia="Times New Roman" w:cs="Liberation Serif"/>
          <w:color w:val="auto"/>
          <w:kern w:val="0"/>
          <w:sz w:val="26"/>
          <w:szCs w:val="26"/>
          <w:lang w:eastAsia="ru-RU" w:bidi="ar-SA"/>
        </w:rPr>
      </w:pPr>
      <w:r>
        <w:rPr>
          <w:rFonts w:eastAsia="Times New Roman" w:cs="Liberation Serif" w:ascii="Liberation Serif" w:hAnsi="Liberation Serif"/>
          <w:color w:val="auto"/>
          <w:kern w:val="0"/>
          <w:sz w:val="26"/>
          <w:szCs w:val="26"/>
          <w:lang w:eastAsia="ru-RU" w:bidi="ar-SA"/>
        </w:rPr>
        <w:t>3.2. подготовить дополнительное соглашение к договору об использовании муниципального имущества на праве оперативного управления с учреждением, указанным в пункте 1 настоящего постановления.</w:t>
      </w:r>
    </w:p>
    <w:p>
      <w:pPr>
        <w:pStyle w:val="Style17"/>
        <w:widowControl/>
        <w:ind w:firstLine="709"/>
        <w:jc w:val="both"/>
        <w:textAlignment w:val="auto"/>
        <w:rPr>
          <w:rFonts w:ascii="Liberation Serif" w:hAnsi="Liberation Serif" w:eastAsia="Times New Roman" w:cs="Liberation Serif"/>
          <w:color w:val="auto"/>
          <w:spacing w:val="-4"/>
          <w:kern w:val="0"/>
          <w:sz w:val="26"/>
          <w:szCs w:val="26"/>
          <w:lang w:eastAsia="ru-RU" w:bidi="ar-SA"/>
        </w:rPr>
      </w:pPr>
      <w:r>
        <w:rPr>
          <w:rFonts w:eastAsia="Times New Roman" w:cs="Liberation Serif" w:ascii="Liberation Serif" w:hAnsi="Liberation Serif"/>
          <w:color w:val="auto"/>
          <w:spacing w:val="-4"/>
          <w:kern w:val="0"/>
          <w:sz w:val="26"/>
          <w:szCs w:val="26"/>
          <w:lang w:eastAsia="ru-RU" w:bidi="ar-SA"/>
        </w:rPr>
        <w:t>4. Контроль за исполнением настоящего постановления возложить на заместителя главы округа по социальным вопросам Крылову О.И.</w:t>
      </w:r>
    </w:p>
    <w:p>
      <w:pPr>
        <w:pStyle w:val="Style17"/>
        <w:widowControl/>
        <w:ind w:firstLine="709"/>
        <w:jc w:val="both"/>
        <w:textAlignment w:val="auto"/>
        <w:rPr>
          <w:rFonts w:ascii="Liberation Serif" w:hAnsi="Liberation Serif" w:eastAsia="Times New Roman" w:cs="Liberation Serif"/>
          <w:color w:val="auto"/>
          <w:spacing w:val="-4"/>
          <w:kern w:val="0"/>
          <w:sz w:val="26"/>
          <w:szCs w:val="26"/>
          <w:lang w:eastAsia="ru-RU" w:bidi="ar-SA"/>
        </w:rPr>
      </w:pPr>
      <w:r>
        <w:rPr>
          <w:rFonts w:eastAsia="Times New Roman" w:cs="Liberation Serif" w:ascii="Liberation Serif" w:hAnsi="Liberation Serif"/>
          <w:color w:val="auto"/>
          <w:spacing w:val="-4"/>
          <w:kern w:val="0"/>
          <w:sz w:val="26"/>
          <w:szCs w:val="26"/>
          <w:lang w:eastAsia="ru-RU" w:bidi="ar-SA"/>
        </w:rPr>
        <w:t>5. Настоящее постановление вступает в силу со дня подписания, подлежит размещению на официальном сайте Грязовецкого муниципального округа в информационно-телекоммуникационной сети «Интернет».</w:t>
      </w:r>
    </w:p>
    <w:p>
      <w:pPr>
        <w:pStyle w:val="Normal"/>
        <w:spacing w:lineRule="auto" w:line="276"/>
        <w:rPr>
          <w:rFonts w:ascii="Liberation Serif" w:hAnsi="Liberation Serif" w:eastAsia="Liberation Serif" w:cs="Liberation Serif"/>
          <w:sz w:val="26"/>
          <w:szCs w:val="26"/>
        </w:rPr>
      </w:pPr>
      <w:r>
        <w:rPr>
          <w:rFonts w:eastAsia="Liberation Serif" w:cs="Liberation Serif" w:ascii="Liberation Serif" w:hAnsi="Liberation Serif"/>
          <w:sz w:val="26"/>
          <w:szCs w:val="26"/>
        </w:rPr>
      </w:r>
    </w:p>
    <w:p>
      <w:pPr>
        <w:pStyle w:val="Normal"/>
        <w:spacing w:lineRule="auto" w:line="276"/>
        <w:rPr>
          <w:rFonts w:ascii="Liberation Serif" w:hAnsi="Liberation Serif" w:eastAsia="Liberation Serif" w:cs="Liberation Serif"/>
          <w:sz w:val="26"/>
          <w:szCs w:val="26"/>
        </w:rPr>
      </w:pPr>
      <w:r>
        <w:rPr>
          <w:rFonts w:eastAsia="Liberation Serif" w:cs="Liberation Serif" w:ascii="Liberation Serif" w:hAnsi="Liberation Serif"/>
          <w:sz w:val="26"/>
          <w:szCs w:val="26"/>
        </w:rPr>
      </w:r>
    </w:p>
    <w:p>
      <w:pPr>
        <w:pStyle w:val="Normal"/>
        <w:spacing w:lineRule="auto" w:line="276"/>
        <w:rPr>
          <w:rFonts w:ascii="Liberation Serif" w:hAnsi="Liberation Serif" w:eastAsia="Liberation Serif" w:cs="Liberation Serif"/>
          <w:sz w:val="26"/>
          <w:szCs w:val="26"/>
        </w:rPr>
      </w:pPr>
      <w:r>
        <w:rPr>
          <w:rFonts w:eastAsia="Liberation Serif" w:cs="Liberation Serif" w:ascii="Liberation Serif" w:hAnsi="Liberation Serif"/>
          <w:sz w:val="26"/>
          <w:szCs w:val="26"/>
        </w:rPr>
      </w:r>
    </w:p>
    <w:p>
      <w:pPr>
        <w:pStyle w:val="Normal"/>
        <w:spacing w:lineRule="auto" w:line="360"/>
        <w:jc w:val="both"/>
        <w:rPr>
          <w:rFonts w:ascii="Liberation Serif" w:hAnsi="Liberation Serif" w:eastAsia="Liberation Serif" w:cs="Liberation Serif"/>
          <w:sz w:val="26"/>
          <w:szCs w:val="26"/>
        </w:rPr>
      </w:pPr>
      <w:r>
        <w:rPr>
          <w:rFonts w:eastAsia="Liberation Serif" w:cs="Liberation Serif" w:ascii="Liberation Serif" w:hAnsi="Liberation Serif"/>
          <w:sz w:val="26"/>
          <w:szCs w:val="26"/>
        </w:rPr>
        <w:t>Глава Грязовецкого муниципального округа</w:t>
        <w:tab/>
        <w:tab/>
        <w:t xml:space="preserve">               </w:t>
        <w:tab/>
        <w:tab/>
        <w:t xml:space="preserve">   С.А. Фёкличев</w:t>
      </w:r>
      <w:r>
        <w:br w:type="page"/>
      </w:r>
    </w:p>
    <w:p>
      <w:pPr>
        <w:pStyle w:val="Style17"/>
        <w:suppressAutoHyphens w:val="false"/>
        <w:rPr>
          <w:rFonts w:ascii="Liberation Serif" w:hAnsi="Liberation Serif" w:eastAsia="Liberation Serif" w:cs="Liberation Serif"/>
          <w:sz w:val="26"/>
          <w:szCs w:val="26"/>
        </w:rPr>
      </w:pPr>
      <w:r>
        <w:rPr>
          <w:rFonts w:eastAsia="Liberation Serif" w:cs="Liberation Serif" w:ascii="Liberation Serif" w:hAnsi="Liberation Serif"/>
          <w:sz w:val="26"/>
          <w:szCs w:val="26"/>
        </w:rPr>
      </w:r>
    </w:p>
    <w:p>
      <w:pPr>
        <w:pStyle w:val="Style17"/>
        <w:widowControl/>
        <w:tabs>
          <w:tab w:val="clear" w:pos="708"/>
        </w:tabs>
        <w:ind w:start="5320" w:hanging="0"/>
        <w:textAlignment w:val="auto"/>
        <w:rPr/>
      </w:pPr>
      <w:r>
        <w:rPr>
          <w:rStyle w:val="Style14"/>
          <w:rFonts w:eastAsia="Times New Roman" w:cs="Liberation Serif" w:ascii="Liberation Serif" w:hAnsi="Liberation Serif"/>
          <w:color w:val="auto"/>
          <w:kern w:val="0"/>
          <w:sz w:val="26"/>
          <w:szCs w:val="26"/>
          <w:lang w:bidi="ar-SA"/>
        </w:rPr>
        <w:t>УТВЕРЖДЁН</w:t>
      </w:r>
    </w:p>
    <w:p>
      <w:pPr>
        <w:pStyle w:val="Style17"/>
        <w:widowControl/>
        <w:tabs>
          <w:tab w:val="clear" w:pos="708"/>
        </w:tabs>
        <w:ind w:start="5320" w:hanging="0"/>
        <w:textAlignment w:val="auto"/>
        <w:rPr/>
      </w:pPr>
      <w:r>
        <w:rPr>
          <w:rStyle w:val="Style14"/>
          <w:rFonts w:eastAsia="Times New Roman" w:cs="Liberation Serif" w:ascii="Liberation Serif" w:hAnsi="Liberation Serif"/>
          <w:color w:val="auto"/>
          <w:kern w:val="0"/>
          <w:sz w:val="26"/>
          <w:szCs w:val="26"/>
          <w:lang w:bidi="ar-SA"/>
        </w:rPr>
        <w:t>постановлением администрации</w:t>
      </w:r>
    </w:p>
    <w:p>
      <w:pPr>
        <w:pStyle w:val="Style17"/>
        <w:widowControl/>
        <w:tabs>
          <w:tab w:val="clear" w:pos="708"/>
        </w:tabs>
        <w:ind w:start="5320" w:hanging="0"/>
        <w:textAlignment w:val="auto"/>
        <w:rPr/>
      </w:pPr>
      <w:r>
        <w:rPr>
          <w:rStyle w:val="Style14"/>
          <w:rFonts w:eastAsia="Times New Roman" w:cs="Liberation Serif" w:ascii="Liberation Serif" w:hAnsi="Liberation Serif"/>
          <w:color w:val="auto"/>
          <w:kern w:val="0"/>
          <w:sz w:val="26"/>
          <w:szCs w:val="26"/>
          <w:lang w:bidi="ar-SA"/>
        </w:rPr>
        <w:t>Грязовецкого муниципального округа</w:t>
      </w:r>
    </w:p>
    <w:p>
      <w:pPr>
        <w:pStyle w:val="Style17"/>
        <w:widowControl/>
        <w:tabs>
          <w:tab w:val="clear" w:pos="708"/>
        </w:tabs>
        <w:ind w:start="5320" w:hanging="0"/>
        <w:textAlignment w:val="auto"/>
        <w:rPr/>
      </w:pPr>
      <w:r>
        <w:rPr>
          <w:rStyle w:val="Style14"/>
          <w:rFonts w:eastAsia="Times New Roman" w:cs="Liberation Serif" w:ascii="Liberation Serif" w:hAnsi="Liberation Serif"/>
          <w:color w:val="auto"/>
          <w:kern w:val="0"/>
          <w:sz w:val="26"/>
          <w:szCs w:val="26"/>
          <w:lang w:bidi="ar-SA"/>
        </w:rPr>
        <w:t>от 31.01.2023 № 152</w:t>
      </w:r>
    </w:p>
    <w:p>
      <w:pPr>
        <w:pStyle w:val="Style17"/>
        <w:widowControl/>
        <w:tabs>
          <w:tab w:val="clear" w:pos="708"/>
        </w:tabs>
        <w:ind w:start="5320" w:hanging="0"/>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abs>
          <w:tab w:val="clear" w:pos="708"/>
        </w:tabs>
        <w:ind w:start="5320" w:hanging="0"/>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abs>
          <w:tab w:val="clear" w:pos="708"/>
        </w:tabs>
        <w:ind w:start="5320" w:hanging="0"/>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pPr>
      <w:r>
        <w:rPr>
          <w:rStyle w:val="Style14"/>
          <w:rFonts w:eastAsia="Times New Roman" w:cs="Liberation Serif" w:ascii="Liberation Serif" w:hAnsi="Liberation Serif"/>
          <w:b/>
          <w:color w:val="auto"/>
          <w:kern w:val="0"/>
          <w:sz w:val="26"/>
          <w:szCs w:val="26"/>
          <w:lang w:bidi="ar-SA"/>
        </w:rPr>
        <w:t>УСТАВ</w:t>
      </w:r>
    </w:p>
    <w:p>
      <w:pPr>
        <w:pStyle w:val="Style17"/>
        <w:widowControl/>
        <w:jc w:val="center"/>
        <w:textAlignment w:val="auto"/>
        <w:rPr/>
      </w:pPr>
      <w:r>
        <w:rPr>
          <w:rStyle w:val="Style14"/>
          <w:rFonts w:eastAsia="Times New Roman" w:cs="Liberation Serif" w:ascii="Liberation Serif" w:hAnsi="Liberation Serif"/>
          <w:b/>
          <w:color w:val="auto"/>
          <w:kern w:val="0"/>
          <w:sz w:val="26"/>
          <w:szCs w:val="26"/>
          <w:lang w:bidi="ar-SA"/>
        </w:rPr>
        <w:t>Бюджетного учреждения культуры</w:t>
      </w:r>
    </w:p>
    <w:p>
      <w:pPr>
        <w:pStyle w:val="Style17"/>
        <w:widowControl/>
        <w:jc w:val="center"/>
        <w:textAlignment w:val="auto"/>
        <w:rPr/>
      </w:pPr>
      <w:r>
        <w:rPr>
          <w:rStyle w:val="Style14"/>
          <w:rFonts w:eastAsia="Times New Roman" w:cs="Liberation Serif" w:ascii="Liberation Serif" w:hAnsi="Liberation Serif"/>
          <w:b/>
          <w:color w:val="auto"/>
          <w:kern w:val="0"/>
          <w:sz w:val="26"/>
          <w:szCs w:val="26"/>
          <w:lang w:bidi="ar-SA"/>
        </w:rPr>
        <w:t>Грязовецкого муниципального округа</w:t>
      </w:r>
    </w:p>
    <w:p>
      <w:pPr>
        <w:pStyle w:val="Style17"/>
        <w:widowControl/>
        <w:jc w:val="center"/>
        <w:textAlignment w:val="auto"/>
        <w:rPr/>
      </w:pPr>
      <w:r>
        <w:rPr>
          <w:rStyle w:val="Style14"/>
          <w:rFonts w:eastAsia="Times New Roman" w:cs="Liberation Serif" w:ascii="Liberation Serif" w:hAnsi="Liberation Serif"/>
          <w:b/>
          <w:color w:val="auto"/>
          <w:kern w:val="0"/>
          <w:sz w:val="26"/>
          <w:szCs w:val="26"/>
          <w:lang w:bidi="ar-SA"/>
        </w:rPr>
        <w:t>Вологодской области</w:t>
      </w:r>
    </w:p>
    <w:p>
      <w:pPr>
        <w:pStyle w:val="Style17"/>
        <w:widowControl/>
        <w:jc w:val="center"/>
        <w:textAlignment w:val="auto"/>
        <w:rPr/>
      </w:pPr>
      <w:r>
        <w:rPr>
          <w:rStyle w:val="Style14"/>
          <w:rFonts w:eastAsia="Times New Roman" w:cs="Liberation Serif" w:ascii="Liberation Serif" w:hAnsi="Liberation Serif"/>
          <w:b/>
          <w:color w:val="auto"/>
          <w:kern w:val="0"/>
          <w:sz w:val="26"/>
          <w:szCs w:val="26"/>
          <w:lang w:bidi="ar-SA"/>
        </w:rPr>
        <w:t>«Централизованная библиотечная система»</w:t>
      </w:r>
    </w:p>
    <w:p>
      <w:pPr>
        <w:pStyle w:val="Style17"/>
        <w:widowControl/>
        <w:jc w:val="center"/>
        <w:textAlignment w:val="auto"/>
        <w:rPr/>
      </w:pPr>
      <w:r>
        <w:rPr>
          <w:rStyle w:val="Style14"/>
          <w:rFonts w:eastAsia="Times New Roman" w:cs="Liberation Serif" w:ascii="Liberation Serif" w:hAnsi="Liberation Serif"/>
          <w:b/>
          <w:color w:val="auto"/>
          <w:kern w:val="0"/>
          <w:sz w:val="26"/>
          <w:szCs w:val="26"/>
          <w:lang w:bidi="ar-SA"/>
        </w:rPr>
        <w:t>(БУК «ЦБС»)</w:t>
      </w:r>
    </w:p>
    <w:p>
      <w:pPr>
        <w:pStyle w:val="Style17"/>
        <w:widowControl/>
        <w:jc w:val="center"/>
        <w:textAlignment w:val="auto"/>
        <w:rPr/>
      </w:pPr>
      <w:r>
        <w:rPr>
          <w:rStyle w:val="Style14"/>
          <w:rFonts w:eastAsia="Times New Roman" w:cs="Liberation Serif" w:ascii="Liberation Serif" w:hAnsi="Liberation Serif"/>
          <w:b/>
          <w:color w:val="auto"/>
          <w:kern w:val="0"/>
          <w:sz w:val="26"/>
          <w:szCs w:val="26"/>
          <w:lang w:bidi="ar-SA"/>
        </w:rPr>
        <w:t>(новая редакция)</w:t>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jc w:val="center"/>
        <w:textAlignment w:val="auto"/>
        <w:rPr/>
      </w:pPr>
      <w:r>
        <w:rPr>
          <w:rStyle w:val="Style14"/>
          <w:rFonts w:eastAsia="Times New Roman" w:cs="Liberation Serif" w:ascii="Liberation Serif" w:hAnsi="Liberation Serif"/>
          <w:color w:val="auto"/>
          <w:kern w:val="0"/>
          <w:sz w:val="26"/>
          <w:szCs w:val="26"/>
          <w:lang w:bidi="ar-SA"/>
        </w:rPr>
        <w:t>Вологодская область</w:t>
      </w:r>
    </w:p>
    <w:p>
      <w:pPr>
        <w:pStyle w:val="Style17"/>
        <w:widowControl/>
        <w:jc w:val="center"/>
        <w:textAlignment w:val="auto"/>
        <w:rPr/>
      </w:pPr>
      <w:r>
        <w:rPr>
          <w:rStyle w:val="Style14"/>
          <w:rFonts w:eastAsia="Times New Roman" w:cs="Liberation Serif" w:ascii="Liberation Serif" w:hAnsi="Liberation Serif"/>
          <w:color w:val="auto"/>
          <w:kern w:val="0"/>
          <w:sz w:val="26"/>
          <w:szCs w:val="26"/>
          <w:lang w:bidi="ar-SA"/>
        </w:rPr>
        <w:t>г. Грязовец</w:t>
      </w:r>
    </w:p>
    <w:p>
      <w:pPr>
        <w:pStyle w:val="Style17"/>
        <w:widowControl/>
        <w:jc w:val="center"/>
        <w:textAlignment w:val="auto"/>
        <w:rPr/>
      </w:pPr>
      <w:r>
        <w:rPr>
          <w:rStyle w:val="Style14"/>
          <w:rFonts w:eastAsia="Times New Roman" w:cs="Liberation Serif" w:ascii="Liberation Serif" w:hAnsi="Liberation Serif"/>
          <w:bCs/>
          <w:color w:val="auto"/>
          <w:kern w:val="0"/>
          <w:sz w:val="26"/>
          <w:szCs w:val="26"/>
          <w:lang w:bidi="ar-SA"/>
        </w:rPr>
        <w:t>2023 год</w:t>
      </w:r>
    </w:p>
    <w:p>
      <w:pPr>
        <w:pStyle w:val="Style17"/>
        <w:widowControl/>
        <w:ind w:firstLine="709"/>
        <w:jc w:val="center"/>
        <w:textAlignment w:val="auto"/>
        <w:rPr/>
      </w:pPr>
      <w:r>
        <w:rPr>
          <w:rStyle w:val="Style14"/>
          <w:rFonts w:eastAsia="Times New Roman" w:cs="Liberation Serif" w:ascii="Liberation Serif" w:hAnsi="Liberation Serif"/>
          <w:b/>
          <w:bCs/>
          <w:color w:val="auto"/>
          <w:kern w:val="0"/>
          <w:sz w:val="26"/>
          <w:szCs w:val="26"/>
          <w:lang w:val="en-US" w:bidi="ar-SA"/>
        </w:rPr>
        <w:t>I</w:t>
      </w:r>
      <w:r>
        <w:rPr>
          <w:rStyle w:val="Style14"/>
          <w:rFonts w:eastAsia="Times New Roman" w:cs="Liberation Serif" w:ascii="Liberation Serif" w:hAnsi="Liberation Serif"/>
          <w:b/>
          <w:bCs/>
          <w:color w:val="auto"/>
          <w:kern w:val="0"/>
          <w:sz w:val="26"/>
          <w:szCs w:val="26"/>
          <w:lang w:bidi="ar-SA"/>
        </w:rPr>
        <w:t>. Общие положения</w:t>
      </w:r>
    </w:p>
    <w:p>
      <w:pPr>
        <w:pStyle w:val="Style17"/>
        <w:widowControl/>
        <w:ind w:firstLine="709"/>
        <w:jc w:val="both"/>
        <w:textAlignment w:val="auto"/>
        <w:rPr>
          <w:rFonts w:ascii="Liberation Serif" w:hAnsi="Liberation Serif" w:eastAsia="Times New Roman" w:cs="Liberation Serif"/>
          <w:b/>
          <w:b/>
          <w:bCs/>
          <w:color w:val="auto"/>
          <w:kern w:val="0"/>
          <w:sz w:val="26"/>
          <w:szCs w:val="26"/>
          <w:lang w:bidi="ar-SA"/>
        </w:rPr>
      </w:pPr>
      <w:r>
        <w:rPr>
          <w:rFonts w:eastAsia="Times New Roman" w:cs="Liberation Serif" w:ascii="Liberation Serif" w:hAnsi="Liberation Serif"/>
          <w:b/>
          <w:bCs/>
          <w:color w:val="auto"/>
          <w:kern w:val="0"/>
          <w:sz w:val="26"/>
          <w:szCs w:val="26"/>
          <w:lang w:bidi="ar-SA"/>
        </w:rPr>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1.1. Полное наименование бюджетного учреждения: Бюджетное   учреждение культуры Грязовецкого муниципального округа Вологодской области «Централизованная библиотечная система» (далее - Учреждение).</w:t>
      </w:r>
    </w:p>
    <w:p>
      <w:pPr>
        <w:pStyle w:val="Style17"/>
        <w:widowControl/>
        <w:tabs>
          <w:tab w:val="clear" w:pos="708"/>
        </w:tabs>
        <w:autoSpaceDE w:val="false"/>
        <w:ind w:start="-15"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Официальное сокращенное наименование бюджетного учреждения: БУК «ЦБС».</w:t>
      </w:r>
    </w:p>
    <w:p>
      <w:pPr>
        <w:pStyle w:val="Style17"/>
        <w:widowControl/>
        <w:autoSpaceDE w:val="false"/>
        <w:ind w:firstLine="709"/>
        <w:jc w:val="both"/>
        <w:textAlignment w:val="auto"/>
        <w:rPr/>
      </w:pPr>
      <w:r>
        <w:rPr>
          <w:rStyle w:val="Style14"/>
          <w:rFonts w:eastAsia="Arial" w:cs="Liberation Serif" w:ascii="Liberation Serif" w:hAnsi="Liberation Serif"/>
          <w:color w:val="auto"/>
          <w:kern w:val="0"/>
          <w:sz w:val="26"/>
          <w:szCs w:val="26"/>
          <w:lang w:bidi="ar-SA"/>
        </w:rPr>
        <w:t>1.2. Учреждение создано на основании постановлени</w:t>
      </w:r>
      <w:r>
        <w:rPr>
          <w:rStyle w:val="Style14"/>
          <w:rFonts w:eastAsia="Arial" w:cs="Liberation Serif" w:ascii="Liberation Serif" w:hAnsi="Liberation Serif"/>
          <w:kern w:val="0"/>
          <w:sz w:val="26"/>
          <w:szCs w:val="26"/>
          <w:lang w:bidi="ar-SA"/>
        </w:rPr>
        <w:t>я</w:t>
      </w:r>
      <w:r>
        <w:rPr>
          <w:rStyle w:val="Style14"/>
          <w:rFonts w:eastAsia="Arial" w:cs="Liberation Serif" w:ascii="Liberation Serif" w:hAnsi="Liberation Serif"/>
          <w:color w:val="auto"/>
          <w:kern w:val="0"/>
          <w:sz w:val="26"/>
          <w:szCs w:val="26"/>
          <w:lang w:bidi="ar-SA"/>
        </w:rPr>
        <w:t xml:space="preserve"> администрации Грязовецкого муниципального района 12.05.2004 № 528. </w:t>
      </w:r>
    </w:p>
    <w:p>
      <w:pPr>
        <w:pStyle w:val="Style17"/>
        <w:widowControl/>
        <w:autoSpaceDE w:val="false"/>
        <w:ind w:firstLine="709"/>
        <w:jc w:val="both"/>
        <w:textAlignment w:val="auto"/>
        <w:rPr/>
      </w:pPr>
      <w:r>
        <w:rPr>
          <w:rStyle w:val="Style14"/>
          <w:rFonts w:eastAsia="Arial" w:cs="Liberation Serif" w:ascii="Liberation Serif" w:hAnsi="Liberation Serif"/>
          <w:color w:val="auto"/>
          <w:kern w:val="0"/>
          <w:sz w:val="26"/>
          <w:szCs w:val="26"/>
          <w:lang w:bidi="ar-SA"/>
        </w:rPr>
        <w:t>1.3. Учредителем Учреждения является Грязовецкий муниципальный</w:t>
      </w:r>
      <w:r>
        <w:rPr>
          <w:rStyle w:val="Style14"/>
          <w:rFonts w:eastAsia="Arial" w:cs="Liberation Serif" w:ascii="Liberation Serif" w:hAnsi="Liberation Serif"/>
          <w:color w:val="FF0000"/>
          <w:kern w:val="0"/>
          <w:sz w:val="26"/>
          <w:szCs w:val="26"/>
          <w:lang w:bidi="ar-SA"/>
        </w:rPr>
        <w:t xml:space="preserve"> </w:t>
      </w:r>
      <w:r>
        <w:rPr>
          <w:rStyle w:val="Style14"/>
          <w:rFonts w:eastAsia="Arial" w:cs="Liberation Serif" w:ascii="Liberation Serif" w:hAnsi="Liberation Serif"/>
          <w:color w:val="auto"/>
          <w:kern w:val="0"/>
          <w:sz w:val="26"/>
          <w:szCs w:val="26"/>
          <w:lang w:bidi="ar-SA"/>
        </w:rPr>
        <w:t xml:space="preserve">округ Вологодской области в лице администрации Грязовецкого муниципального округа Вологодской области (далее — Учредитель). </w:t>
      </w:r>
    </w:p>
    <w:p>
      <w:pPr>
        <w:pStyle w:val="Style17"/>
        <w:widowControl/>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w:t>
      </w:r>
      <w:r>
        <w:rPr>
          <w:rStyle w:val="Style14"/>
          <w:rFonts w:eastAsia="Arial" w:cs="Liberation Serif" w:ascii="Liberation Serif" w:hAnsi="Liberation Serif"/>
          <w:color w:val="auto"/>
          <w:kern w:val="0"/>
          <w:sz w:val="26"/>
          <w:szCs w:val="26"/>
          <w:lang w:bidi="ar-SA"/>
        </w:rPr>
        <w:t>Полномочия собственника имущества Учреждения осуществляет администрация Грязовецкого муниципального округа Вологодской области в лице Управления по имущественным и земельным отношениям администрации Грязовецкого муниципального округа Вологодской области (далее — орган по управлению имуществом округа).</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1.4. Учреждение является юридическим лицом, обладает обособленным имуществом, имеет самостоятельный баланс, лицевые счета, открываемые в финансовом органе Грязовецкого муниципального округа, печать, штампы, бланки со своим наименованием.</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1.5. Учреждение является некоммерческой организацией – муниципальным учреждением, тип - бюджетное учреждение, создается для обеспечения реализации предусмотренных законодательством Российской Федерации полномочий органов местного самоуправления Грязовецкого муниципального округа в сфере культуры.</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1.6. Место нахождения Учреждения: РФ, Вологодская область, г. Грязовец,            ул. Карла Маркса, д.62.</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1.7. Почтовый адрес: 162000, Вологодская обл., г. Грязовец, ул. Карла Маркса, д.62.</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1.8. В состав Учреждения входят:</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1.8.1. Грязовецкая центральная библиотека</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xml:space="preserve"> </w:t>
      </w:r>
      <w:r>
        <w:rPr>
          <w:rFonts w:eastAsia="Arial" w:cs="Liberation Serif" w:ascii="Liberation Serif" w:hAnsi="Liberation Serif"/>
          <w:color w:val="auto"/>
          <w:kern w:val="0"/>
          <w:sz w:val="26"/>
          <w:szCs w:val="26"/>
          <w:lang w:bidi="ar-SA"/>
        </w:rPr>
        <w:t>162000, Вологодская обл., г. Грязовец, ул. Карла Маркса, д.62.</w:t>
      </w:r>
    </w:p>
    <w:p>
      <w:pPr>
        <w:pStyle w:val="Style17"/>
        <w:widowControl/>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1.8.2. Структурные подразделения Учреждения:</w:t>
      </w:r>
    </w:p>
    <w:p>
      <w:pPr>
        <w:pStyle w:val="Style17"/>
        <w:widowControl/>
        <w:tabs>
          <w:tab w:val="clear" w:pos="708"/>
          <w:tab w:val="left" w:pos="720"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Детская библиотека филиал</w:t>
      </w:r>
    </w:p>
    <w:p>
      <w:pPr>
        <w:pStyle w:val="Style17"/>
        <w:widowControl/>
        <w:tabs>
          <w:tab w:val="clear" w:pos="708"/>
          <w:tab w:val="left" w:pos="1429"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xml:space="preserve">162000 г. Грязовец, ул. Комсомольская, д.49; </w:t>
      </w:r>
    </w:p>
    <w:p>
      <w:pPr>
        <w:pStyle w:val="Style17"/>
        <w:widowControl/>
        <w:tabs>
          <w:tab w:val="clear" w:pos="708"/>
          <w:tab w:val="left" w:pos="720"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Завокзальный филиал</w:t>
      </w:r>
    </w:p>
    <w:p>
      <w:pPr>
        <w:pStyle w:val="Style17"/>
        <w:widowControl/>
        <w:tabs>
          <w:tab w:val="clear" w:pos="708"/>
          <w:tab w:val="left" w:pos="720"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xml:space="preserve">162010 г. Грязовец, ул. Дружбы,6; </w:t>
      </w:r>
    </w:p>
    <w:p>
      <w:pPr>
        <w:pStyle w:val="Style17"/>
        <w:widowControl/>
        <w:tabs>
          <w:tab w:val="clear" w:pos="708"/>
          <w:tab w:val="left" w:pos="720"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Южный филиал</w:t>
      </w:r>
    </w:p>
    <w:p>
      <w:pPr>
        <w:pStyle w:val="Style17"/>
        <w:widowControl/>
        <w:tabs>
          <w:tab w:val="clear" w:pos="708"/>
          <w:tab w:val="left" w:pos="720"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162000 г. Грязовец, ул. Газовиков, д.26;</w:t>
      </w:r>
    </w:p>
    <w:p>
      <w:pPr>
        <w:pStyle w:val="Style17"/>
        <w:widowControl/>
        <w:tabs>
          <w:tab w:val="clear" w:pos="708"/>
          <w:tab w:val="left" w:pos="720"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xml:space="preserve">- Вохтожский поселковый филиал  </w:t>
      </w:r>
    </w:p>
    <w:p>
      <w:pPr>
        <w:pStyle w:val="Style17"/>
        <w:widowControl/>
        <w:tabs>
          <w:tab w:val="clear" w:pos="708"/>
          <w:tab w:val="left" w:pos="720" w:leader="none"/>
        </w:tabs>
        <w:autoSpaceDE w:val="false"/>
        <w:ind w:firstLine="709"/>
        <w:jc w:val="both"/>
        <w:textAlignment w:val="auto"/>
        <w:rPr/>
      </w:pPr>
      <w:r>
        <w:rPr>
          <w:rStyle w:val="Style14"/>
          <w:rFonts w:eastAsia="Arial" w:cs="Liberation Serif" w:ascii="Liberation Serif" w:hAnsi="Liberation Serif"/>
          <w:color w:val="auto"/>
          <w:kern w:val="0"/>
          <w:sz w:val="26"/>
          <w:szCs w:val="26"/>
          <w:lang w:bidi="ar-SA"/>
        </w:rPr>
        <w:t xml:space="preserve">162040 Грязовецкий округ, пос. Вохтога, ул. Юбилейная, д.23; ул.  </w:t>
      </w:r>
      <w:r>
        <w:rPr>
          <w:rStyle w:val="Style14"/>
          <w:rFonts w:eastAsia="Arial" w:cs="Liberation Serif" w:ascii="Liberation Serif" w:hAnsi="Liberation Serif"/>
          <w:color w:val="auto"/>
          <w:kern w:val="0"/>
          <w:sz w:val="26"/>
          <w:szCs w:val="26"/>
          <w:lang w:val="en-US" w:bidi="ar-SA"/>
        </w:rPr>
        <w:t>XXIV</w:t>
      </w:r>
      <w:r>
        <w:rPr>
          <w:rStyle w:val="Style14"/>
          <w:rFonts w:eastAsia="Arial" w:cs="Liberation Serif" w:ascii="Liberation Serif" w:hAnsi="Liberation Serif"/>
          <w:color w:val="auto"/>
          <w:kern w:val="0"/>
          <w:sz w:val="26"/>
          <w:szCs w:val="26"/>
          <w:lang w:bidi="ar-SA"/>
        </w:rPr>
        <w:t xml:space="preserve"> партсъезда, д.10;</w:t>
      </w:r>
    </w:p>
    <w:p>
      <w:pPr>
        <w:pStyle w:val="Style17"/>
        <w:widowControl/>
        <w:tabs>
          <w:tab w:val="clear" w:pos="708"/>
          <w:tab w:val="left" w:pos="720" w:leader="none"/>
        </w:tabs>
        <w:autoSpaceDE w:val="false"/>
        <w:ind w:firstLine="709"/>
        <w:jc w:val="both"/>
        <w:textAlignment w:val="auto"/>
        <w:rPr>
          <w:rFonts w:ascii="Liberation Serif" w:hAnsi="Liberation Serif" w:eastAsia="Arial" w:cs="Liberation Serif"/>
          <w:color w:val="auto"/>
          <w:kern w:val="0"/>
          <w:sz w:val="26"/>
          <w:szCs w:val="26"/>
          <w:lang w:bidi="ar-SA"/>
        </w:rPr>
      </w:pPr>
      <w:r>
        <w:rPr>
          <w:rFonts w:eastAsia="Arial" w:cs="Liberation Serif" w:ascii="Liberation Serif" w:hAnsi="Liberation Serif"/>
          <w:color w:val="auto"/>
          <w:kern w:val="0"/>
          <w:sz w:val="26"/>
          <w:szCs w:val="26"/>
          <w:lang w:bidi="ar-SA"/>
        </w:rPr>
        <w:t xml:space="preserve">- Сидоровский филиал  </w:t>
      </w:r>
    </w:p>
    <w:p>
      <w:pPr>
        <w:pStyle w:val="Style17"/>
        <w:widowControl/>
        <w:tabs>
          <w:tab w:val="clear" w:pos="708"/>
          <w:tab w:val="left" w:pos="1429"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162064 Грязовецкий округ, с. Сидорово, ул. Школьная, д.3; д. Анохино,                  ул. Центральная, д.42; д. Спасское, д.7;</w:t>
      </w:r>
    </w:p>
    <w:p>
      <w:pPr>
        <w:pStyle w:val="Style17"/>
        <w:widowControl/>
        <w:tabs>
          <w:tab w:val="clear" w:pos="708"/>
          <w:tab w:val="left" w:pos="1429"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Комьянский филиал    </w:t>
      </w:r>
    </w:p>
    <w:p>
      <w:pPr>
        <w:pStyle w:val="Style17"/>
        <w:widowControl/>
        <w:tabs>
          <w:tab w:val="clear" w:pos="708"/>
          <w:tab w:val="left" w:pos="1418"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162018 Грязовецкий округ, д. Хорошево, ул. Сосновая, д.2; д. Бушуиха,                 ул. Центральная, д.9; </w:t>
      </w:r>
    </w:p>
    <w:p>
      <w:pPr>
        <w:pStyle w:val="Style17"/>
        <w:widowControl/>
        <w:tabs>
          <w:tab w:val="clear" w:pos="708"/>
          <w:tab w:val="left" w:pos="1418"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Перцевский филиал     </w:t>
      </w:r>
    </w:p>
    <w:p>
      <w:pPr>
        <w:pStyle w:val="Style17"/>
        <w:widowControl/>
        <w:tabs>
          <w:tab w:val="clear" w:pos="708"/>
          <w:tab w:val="left" w:pos="1418" w:leader="none"/>
        </w:tabs>
        <w:ind w:firstLine="709"/>
        <w:jc w:val="both"/>
        <w:textAlignment w:val="auto"/>
        <w:rPr/>
      </w:pPr>
      <w:r>
        <w:rPr>
          <w:rStyle w:val="Style14"/>
          <w:rFonts w:eastAsia="Times New Roman" w:cs="Liberation Serif" w:ascii="Liberation Serif" w:hAnsi="Liberation Serif"/>
          <w:color w:val="auto"/>
          <w:kern w:val="0"/>
          <w:sz w:val="26"/>
          <w:szCs w:val="26"/>
          <w:lang w:bidi="ar-SA"/>
        </w:rPr>
        <w:t>162017 Грязовецкий округ, д. Слобода, ул. Школьная, д.5</w:t>
      </w:r>
      <w:r>
        <w:rPr>
          <w:rStyle w:val="Style14"/>
          <w:rFonts w:eastAsia="Times New Roman" w:cs="Liberation Serif" w:ascii="Liberation Serif" w:hAnsi="Liberation Serif"/>
          <w:color w:val="auto"/>
          <w:kern w:val="0"/>
          <w:position w:val="7"/>
          <w:sz w:val="17"/>
          <w:sz w:val="26"/>
          <w:szCs w:val="26"/>
          <w:lang w:bidi="ar-SA"/>
        </w:rPr>
        <w:t>А</w:t>
      </w:r>
      <w:r>
        <w:rPr>
          <w:rStyle w:val="Style14"/>
          <w:rFonts w:eastAsia="Times New Roman" w:cs="Liberation Serif" w:ascii="Liberation Serif" w:hAnsi="Liberation Serif"/>
          <w:color w:val="auto"/>
          <w:kern w:val="0"/>
          <w:sz w:val="26"/>
          <w:szCs w:val="26"/>
          <w:lang w:bidi="ar-SA"/>
        </w:rPr>
        <w:t>; д. Фрол, д.26;            д. Жерноково, д.86;</w:t>
      </w:r>
    </w:p>
    <w:p>
      <w:pPr>
        <w:pStyle w:val="Style17"/>
        <w:widowControl/>
        <w:tabs>
          <w:tab w:val="clear" w:pos="708"/>
          <w:tab w:val="left" w:pos="1418"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Плосковский филиал</w:t>
      </w:r>
    </w:p>
    <w:p>
      <w:pPr>
        <w:pStyle w:val="Style17"/>
        <w:widowControl/>
        <w:tabs>
          <w:tab w:val="clear" w:pos="708"/>
          <w:tab w:val="left" w:pos="709"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162013 Грязовецкий округ, д. Плоское, ул. Школьная, д.1; д.  Вараксино, д.67;</w:t>
      </w:r>
    </w:p>
    <w:p>
      <w:pPr>
        <w:pStyle w:val="Style17"/>
        <w:widowControl/>
        <w:tabs>
          <w:tab w:val="clear" w:pos="708"/>
          <w:tab w:val="left" w:pos="709"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Ростиловский филиал    </w:t>
      </w:r>
    </w:p>
    <w:p>
      <w:pPr>
        <w:pStyle w:val="Style17"/>
        <w:widowControl/>
        <w:tabs>
          <w:tab w:val="clear" w:pos="708"/>
          <w:tab w:val="left" w:pos="1418"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162011 Грязовецкий округ, д. Ростилово, ул. Молодежная, д.4; д. Сидоровское, ул. Центральная, д.8;</w:t>
      </w:r>
    </w:p>
    <w:p>
      <w:pPr>
        <w:pStyle w:val="Style17"/>
        <w:widowControl/>
        <w:tabs>
          <w:tab w:val="clear" w:pos="708"/>
          <w:tab w:val="left" w:pos="1418"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Юровский филиал      </w:t>
      </w:r>
    </w:p>
    <w:p>
      <w:pPr>
        <w:pStyle w:val="Style17"/>
        <w:widowControl/>
        <w:tabs>
          <w:tab w:val="clear" w:pos="708"/>
          <w:tab w:val="left" w:pos="1418"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162030 Грязовецкий округ, д. Юрово, ул. Центральная, д.3; д. Минькино,                 ул. Школьная, д.44; д. Панфилово, д.61; д. Скородумка, ул. Школьная, д.47.</w:t>
      </w:r>
    </w:p>
    <w:p>
      <w:pPr>
        <w:pStyle w:val="Style17"/>
        <w:widowControl/>
        <w:tabs>
          <w:tab w:val="clear" w:pos="708"/>
          <w:tab w:val="left" w:pos="709" w:leader="none"/>
        </w:tabs>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1.9. </w:t>
      </w:r>
      <w:r>
        <w:rPr>
          <w:rStyle w:val="Style14"/>
          <w:rFonts w:eastAsia="Arial" w:cs="Liberation Serif" w:ascii="Liberation Serif" w:hAnsi="Liberation Serif"/>
          <w:color w:val="auto"/>
          <w:kern w:val="0"/>
          <w:sz w:val="26"/>
          <w:szCs w:val="26"/>
          <w:lang w:bidi="ar-SA"/>
        </w:rPr>
        <w:t xml:space="preserve">Учреждение отвечает по своим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приносящей доход деятельности, за исключением особо ценного движимого имущества, закрепленного за ним администрацией округа или приобретенного Учреждением за счет выделенных ему учредителем средств, а также недвижимого имущества.  </w:t>
      </w:r>
    </w:p>
    <w:p>
      <w:pPr>
        <w:pStyle w:val="Style17"/>
        <w:widowControl/>
        <w:tabs>
          <w:tab w:val="clear" w:pos="708"/>
          <w:tab w:val="left" w:pos="720" w:leader="none"/>
        </w:tabs>
        <w:autoSpaceDE w:val="false"/>
        <w:ind w:firstLine="709"/>
        <w:jc w:val="both"/>
        <w:textAlignment w:val="auto"/>
        <w:rPr/>
      </w:pPr>
      <w:r>
        <w:rPr>
          <w:rStyle w:val="Style14"/>
          <w:rFonts w:eastAsia="Arial" w:cs="Liberation Serif" w:ascii="Liberation Serif" w:hAnsi="Liberation Serif"/>
          <w:color w:val="auto"/>
          <w:kern w:val="0"/>
          <w:sz w:val="26"/>
          <w:szCs w:val="26"/>
          <w:lang w:bidi="ar-SA"/>
        </w:rPr>
        <w:t>Собственник имущества Учреждения не несет ответственности по обязательствам Учреждения.</w:t>
      </w:r>
    </w:p>
    <w:p>
      <w:pPr>
        <w:pStyle w:val="Style17"/>
        <w:widowControl/>
        <w:tabs>
          <w:tab w:val="clear" w:pos="708"/>
          <w:tab w:val="left" w:pos="720" w:leader="none"/>
        </w:tabs>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1.10. Учреждение действует на основании Федерального закона                               от 12 января 1996 г. № 7-ФЗ «О некоммерческих организациях», руководствуется нормативными правовыми актами Российской Федерации, Вологодской области, Грязовецкого муниципального округа, настоящим уставом. </w:t>
      </w:r>
    </w:p>
    <w:p>
      <w:pPr>
        <w:pStyle w:val="Style17"/>
        <w:widowControl/>
        <w:tabs>
          <w:tab w:val="clear" w:pos="708"/>
          <w:tab w:val="left" w:pos="720" w:leader="none"/>
        </w:tabs>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1.11. Учреждение от своего имени приобретает имущественные и личные не имущественные права и несет обязанности, выступает истцом и ответчиком в суде общей юрисдикции и арбитражном суде в соответствии с действующим законодательством Российской Федерации.</w:t>
      </w:r>
    </w:p>
    <w:p>
      <w:pPr>
        <w:pStyle w:val="Style17"/>
        <w:widowControl/>
        <w:tabs>
          <w:tab w:val="clear" w:pos="708"/>
          <w:tab w:val="left" w:pos="720" w:leader="none"/>
        </w:tabs>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shd w:fill="FFFFFF" w:val="clear"/>
        <w:tabs>
          <w:tab w:val="clear" w:pos="708"/>
          <w:tab w:val="left" w:pos="720" w:leader="none"/>
        </w:tabs>
        <w:jc w:val="center"/>
        <w:textAlignment w:val="auto"/>
        <w:rPr/>
      </w:pPr>
      <w:r>
        <w:rPr>
          <w:rStyle w:val="Style14"/>
          <w:rFonts w:eastAsia="Times New Roman" w:cs="Liberation Serif" w:ascii="Liberation Serif" w:hAnsi="Liberation Serif"/>
          <w:b/>
          <w:color w:val="auto"/>
          <w:kern w:val="0"/>
          <w:sz w:val="26"/>
          <w:szCs w:val="26"/>
          <w:lang w:bidi="ar-SA"/>
        </w:rPr>
        <w:t>II. Цели и виды деятельности Учреждения</w:t>
      </w:r>
    </w:p>
    <w:p>
      <w:pPr>
        <w:pStyle w:val="Style17"/>
        <w:widowControl/>
        <w:shd w:fill="FFFFFF" w:val="clear"/>
        <w:tabs>
          <w:tab w:val="clear" w:pos="708"/>
          <w:tab w:val="left" w:pos="720" w:leader="none"/>
          <w:tab w:val="left" w:pos="1061" w:leader="none"/>
        </w:tabs>
        <w:ind w:firstLine="709"/>
        <w:jc w:val="both"/>
        <w:textAlignment w:val="auto"/>
        <w:rPr>
          <w:rFonts w:ascii="Liberation Serif" w:hAnsi="Liberation Serif" w:eastAsia="Times New Roman" w:cs="Liberation Serif"/>
          <w:b/>
          <w:b/>
          <w:color w:val="auto"/>
          <w:kern w:val="0"/>
          <w:sz w:val="26"/>
          <w:szCs w:val="26"/>
          <w:lang w:bidi="ar-SA"/>
        </w:rPr>
      </w:pPr>
      <w:r>
        <w:rPr>
          <w:rFonts w:eastAsia="Times New Roman" w:cs="Liberation Serif" w:ascii="Liberation Serif" w:hAnsi="Liberation Serif"/>
          <w:b/>
          <w:color w:val="auto"/>
          <w:kern w:val="0"/>
          <w:sz w:val="26"/>
          <w:szCs w:val="26"/>
          <w:lang w:bidi="ar-SA"/>
        </w:rPr>
      </w:r>
    </w:p>
    <w:p>
      <w:pPr>
        <w:pStyle w:val="Style17"/>
        <w:widowControl/>
        <w:tabs>
          <w:tab w:val="clear" w:pos="708"/>
          <w:tab w:val="left" w:pos="720"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2.1. Учреждение осуществляет свою деятельность в соответствии с предметом и целями деятельности, определенными законодательством Российской Федерации, Вологодской области, нормативными правовыми актами Грязовецкого муниципального округа и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Грязовецкого муниципального округа в сфере культуры.</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2.2. Цели деятельности Учреждения: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обеспечение библиотечного обслуживания населения с учетом потребностей и интересов различных социально-возрастных групп.</w:t>
      </w:r>
    </w:p>
    <w:p>
      <w:pPr>
        <w:pStyle w:val="Style17"/>
        <w:widowControl/>
        <w:suppressAutoHyphens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сохранение культурного наследия и создание необходимых условий для реализации прав граждан на библиотечное обслуживание;</w:t>
      </w:r>
    </w:p>
    <w:p>
      <w:pPr>
        <w:pStyle w:val="Style17"/>
        <w:widowControl/>
        <w:suppressAutoHyphens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формирование единого информационного пространства, единого книжного фонда и справочно – библиографического аппарата с учетом интересов и потребностей граждан, обеспечение контроля за сохранностью и эффективным использованием фондов;</w:t>
      </w:r>
    </w:p>
    <w:p>
      <w:pPr>
        <w:pStyle w:val="Style17"/>
        <w:widowControl/>
        <w:suppressAutoHyphens w:val="false"/>
        <w:ind w:firstLine="709"/>
        <w:jc w:val="both"/>
        <w:textAlignment w:val="auto"/>
        <w:rPr/>
      </w:pPr>
      <w:r>
        <w:rPr>
          <w:rStyle w:val="Style14"/>
          <w:rFonts w:eastAsia="Times New Roman" w:cs="Liberation Serif" w:ascii="Liberation Serif" w:hAnsi="Liberation Serif"/>
          <w:color w:val="1A1A1A"/>
          <w:kern w:val="0"/>
          <w:sz w:val="26"/>
          <w:szCs w:val="26"/>
          <w:lang w:bidi="ar-SA"/>
        </w:rPr>
        <w:t>- создание комфортных условий пользования библиотечными и информационными услугами, обеспечение свободного доступа и полноты информации о своих фондах; обеспечение оперативного доступа, поиска и получения документов и информации;</w:t>
      </w:r>
    </w:p>
    <w:p>
      <w:pPr>
        <w:pStyle w:val="Style17"/>
        <w:widowControl/>
        <w:suppressAutoHyphens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использование единых информационных ресурсов всеми библиотеками округа, предоставление пользователям доступа в информационные сети.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2.3. Для достижения целей, указанных в пункте 2.2 настоящего устава,  Учреждение осуществляет следующие виды деятельности: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2.3.1. Основные виды деятельности: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2.3.1.1. Комплектование, каталогизация и хранение библиотечного фонда на различных носителях (печатных, аудиовизуальных, электронных):</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комплектование с учетом возрастных и профессиональных запросов пользователей путем приобретения документов, подписки на периодические издания, книгообмена и иных поступлений в фонд Учреждения в соответствии с действующим законодательством Российской Федерации;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учет, аналитико-синтетическая и техническая обработка документов;</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организация и ведение печатных и электронных каталогов, в том числе участие по созданию сводного электронного каталога библиотек России, Вологодской области;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обеспечение физической сохранности документного фонда путем безопасного хранения, контроля за использованием, реставрации и укрепления пожарной и антитеррористической безопасности;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перевод в цифровой формат документов, находящихся в фондах Учреждения, в порядке, предусмотренным действующим законодательством.</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2.3.1.2. Библиотечно-информационное, в том числе справочно-библиографическое обслуживание пользователей: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раскрытие фонда Учреждения с помощью системы каталогов (карточных и электронных), формирование электронных библиотек, информационных баз данных;</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предоставление доступа к справочно-поисковому аппарату, базам данным, а также к другим российским информационным ресурсам, участие в информационном обмене;</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предоставление консультационной помощи в поиске и выборе источников информации;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предоставление правовой и социально-значимой информации населению;</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предоставление во временное пользование документов из библиотечного фонда в соответствии с правилами пользования библиотекой;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библиотечно-информационное обслуживание с использованием внестационарных форм (библиотечный пункт, коллективный абонемент, выездной читальный зал, передвижная библиотека);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предоставление доступа к изданиям, переведенным в электронный вид, хранящимся в библиотеке, с учетом соблюдения требований законодательства Российской Федерации об авторских и смежных правах;</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предоставление доступа к удаленным электронным информационным ресурсам, включающим полнотекстовые документы, в соответствии с действующим законодательством Российской Федерации;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формирование информационной культуры, в том числе компьютерной компетенции пользователей;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пропаганда основ информационно-библиографических знаний, воспитание культуры чтения у граждан юношеского возраста от 14 до 25 лет, молодых граждан в возрасте от 25 до 35 лет;</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организация условий для посещения Учреждения и предоставления документов из библиотечного фонда лицам с ограниченными возможностями здоровья, в том числе с использованием внестационарных форм обслуживания, доставки литературы по месту жительства.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2.3.1.3. Деятельность, связанная с внедрением информационных компьютерных технологий: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автоматизация библиотечно-информационных процессов и услуг с учетом задач формирования и обеспечения информационно-безопасной среды;</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развитие информационных систем (сопровождение и актуализация правовых баз данных, развитие информационных комплексов электронной библиотеки, развитие и сопровождение официального сайта Учреждения, предоставление доступа к сторонним базам данных);</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развитие мультимедийных технологий (видеозапись библиотечных мероприятий, размещение информации на электронных носителях и информационных сайтах).</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2.3.1.4. Культурно-просветительская деятельность:</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проведение культурно-массовых (иных зрелищных культурно-массовых, творческих, методических) мероприятий;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создание творческих и досуговых объединений, способствующих всестороннему развитию творческого потенциала личности;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укрепление и расширение контактов с государственными и общественными организациями;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осуществление в установленном порядке экспозиционно-выставочной деятельности.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2.3.1.5. Методическая деятельность:</w:t>
      </w:r>
    </w:p>
    <w:p>
      <w:pPr>
        <w:pStyle w:val="Style17"/>
        <w:widowControl/>
        <w:shd w:fill="FFFFFF" w:val="clear"/>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методическое руководство, координация работы и методическое обеспечение деятельности общедоступных библиотек </w:t>
      </w:r>
      <w:r>
        <w:rPr>
          <w:rStyle w:val="Style14"/>
          <w:rFonts w:eastAsia="Times New Roman" w:cs="Liberation Serif" w:ascii="Liberation Serif" w:hAnsi="Liberation Serif"/>
          <w:kern w:val="0"/>
          <w:sz w:val="26"/>
          <w:szCs w:val="26"/>
          <w:lang w:bidi="ar-SA"/>
        </w:rPr>
        <w:t>округа</w:t>
      </w:r>
      <w:r>
        <w:rPr>
          <w:rStyle w:val="Style14"/>
          <w:rFonts w:eastAsia="Times New Roman" w:cs="Liberation Serif" w:ascii="Liberation Serif" w:hAnsi="Liberation Serif"/>
          <w:color w:val="auto"/>
          <w:kern w:val="0"/>
          <w:sz w:val="26"/>
          <w:szCs w:val="26"/>
          <w:lang w:bidi="ar-SA"/>
        </w:rPr>
        <w:t>;</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разработка нормативно-регламентирующих документов, подготовка и издание методических и информационных изданий;</w:t>
      </w:r>
    </w:p>
    <w:p>
      <w:pPr>
        <w:pStyle w:val="Style17"/>
        <w:widowControl/>
        <w:shd w:fill="FFFFFF" w:val="clear"/>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изучение и анализ состояния библиотечного обслуживания населения </w:t>
      </w:r>
      <w:r>
        <w:rPr>
          <w:rStyle w:val="Style14"/>
          <w:rFonts w:eastAsia="Times New Roman" w:cs="Liberation Serif" w:ascii="Liberation Serif" w:hAnsi="Liberation Serif"/>
          <w:kern w:val="0"/>
          <w:sz w:val="26"/>
          <w:szCs w:val="26"/>
          <w:lang w:bidi="ar-SA"/>
        </w:rPr>
        <w:t>округа</w:t>
      </w:r>
      <w:r>
        <w:rPr>
          <w:rStyle w:val="Style14"/>
          <w:rFonts w:eastAsia="Times New Roman" w:cs="Liberation Serif" w:ascii="Liberation Serif" w:hAnsi="Liberation Serif"/>
          <w:color w:val="auto"/>
          <w:kern w:val="0"/>
          <w:sz w:val="26"/>
          <w:szCs w:val="26"/>
          <w:lang w:bidi="ar-SA"/>
        </w:rPr>
        <w:t>;</w:t>
      </w:r>
    </w:p>
    <w:p>
      <w:pPr>
        <w:pStyle w:val="Style17"/>
        <w:widowControl/>
        <w:shd w:fill="FFFFFF" w:val="clear"/>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организация мероприятий по повышению квалификации библиотечных работников </w:t>
      </w:r>
      <w:r>
        <w:rPr>
          <w:rStyle w:val="Style14"/>
          <w:rFonts w:eastAsia="Times New Roman" w:cs="Liberation Serif" w:ascii="Liberation Serif" w:hAnsi="Liberation Serif"/>
          <w:kern w:val="0"/>
          <w:sz w:val="26"/>
          <w:szCs w:val="26"/>
          <w:lang w:bidi="ar-SA"/>
        </w:rPr>
        <w:t>округа</w:t>
      </w:r>
      <w:r>
        <w:rPr>
          <w:rStyle w:val="Style14"/>
          <w:rFonts w:eastAsia="Times New Roman" w:cs="Liberation Serif" w:ascii="Liberation Serif" w:hAnsi="Liberation Serif"/>
          <w:color w:val="auto"/>
          <w:kern w:val="0"/>
          <w:sz w:val="26"/>
          <w:szCs w:val="26"/>
          <w:lang w:bidi="ar-SA"/>
        </w:rPr>
        <w:t xml:space="preserve"> (семинары, обучающие мастер-классы и профиль-классы и др); проведение аттестации; оказание практической и консультационной помощи.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В том числе основные виды деятельности, приносящие доход:</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2.3.1.6. Библиотечно-информационные услуги: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составление и редактирование библиографического списка по разовым индивидуальным запросам пользователей; комплексная услуга по оформлению оборота титульного листа;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сервисное обслуживание абонентов МБА (межбиблиотечный абонемент);</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продажа литературы, списанной по актам;</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подготовка и издание малотиражной рекламной продукции;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проведение досуговых мероприятий, по заявкам физических и юридических лиц;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разработка сценариев мероприятий;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техническое сопровождение библиотечной деятельности (предоставление пользователям автоматизированных рабочих мест для индивидуальной работы, предоставление доступа в Интернет, запись информации на электронные носители, сканирование, копирование, распечатка).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2.3.2. Иные виды деятельности, не являющиеся основными: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ксерокопирование, сканирование печатных документов пользователей;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распечатка документов пользователей с электронных носителей;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запись, копирование информации на электронный носитель;</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предоставление машинного времени для работы пользователей;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переплет, брошюрование, ламинирование документов пользователей;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компьютерный набор, форматирование и редактирование текста;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создание электронной почты; прием и отправка корреспонденции;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создание презентаций и видеороликов по запросам пользователей;</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-подготовка и издание малотиражной рекламной продукции по запросу физических и юридических лиц.</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Указанные в настоящем подпункте виды деятельности Учреждения являются видами деятельности, приносящей доход.</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Учреждение вправе осуществлять виды деятельности, указанные в настоящем подпункте, лишь постольку, поскольку это служит достижению целей, ради которых оно создано, и соответствующие указанным целям.</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2.4. Муниципальные задания для Учреждения формируются и утверждаются учредителем Учреждения в порядке, определенном учредителем, в соответствии с предусмотренными настоящим уставом основными видами деятельности Учреждения.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Учреждение осуществляет в соответствии с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сфере, указанной в пункте 2.1 настоящего устава.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Учреждение не вправе отказаться от выполнения муниципального задания.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2.5. 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указанным в подпункте 2.3.1  пункта 2.3  настоящего устава,  для граждан и юридических лиц за плату и на одинаковых при оказании одних и тех же услуг (выполнении работ) условиях. Порядок определения указанной платы устанавливается учредителем, если иное не предусмотрено федеральным законом.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2.6. Право Учреждения осуществлять деятельность, на которую в соответствии с законодательством Российской Федерации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федеральным законодательством. </w:t>
      </w:r>
    </w:p>
    <w:p>
      <w:pPr>
        <w:pStyle w:val="Style17"/>
        <w:widowControl/>
        <w:shd w:fill="FFFFFF" w:val="clear"/>
        <w:ind w:firstLine="709"/>
        <w:jc w:val="both"/>
        <w:textAlignment w:val="auto"/>
        <w:rPr>
          <w:rFonts w:ascii="Liberation Serif" w:hAnsi="Liberation Serif" w:eastAsia="Times New Roman" w:cs="Liberation Serif"/>
          <w:b/>
          <w:b/>
          <w:color w:val="auto"/>
          <w:kern w:val="0"/>
          <w:sz w:val="26"/>
          <w:szCs w:val="26"/>
          <w:lang w:bidi="ar-SA"/>
        </w:rPr>
      </w:pPr>
      <w:r>
        <w:rPr>
          <w:rFonts w:eastAsia="Times New Roman" w:cs="Liberation Serif" w:ascii="Liberation Serif" w:hAnsi="Liberation Serif"/>
          <w:b/>
          <w:color w:val="auto"/>
          <w:kern w:val="0"/>
          <w:sz w:val="26"/>
          <w:szCs w:val="26"/>
          <w:lang w:bidi="ar-SA"/>
        </w:rPr>
      </w:r>
    </w:p>
    <w:p>
      <w:pPr>
        <w:pStyle w:val="Style17"/>
        <w:widowControl/>
        <w:shd w:fill="FFFFFF" w:val="clear"/>
        <w:jc w:val="center"/>
        <w:textAlignment w:val="auto"/>
        <w:rPr/>
      </w:pPr>
      <w:r>
        <w:rPr>
          <w:rStyle w:val="Style14"/>
          <w:rFonts w:eastAsia="Times New Roman" w:cs="Liberation Serif" w:ascii="Liberation Serif" w:hAnsi="Liberation Serif"/>
          <w:b/>
          <w:color w:val="auto"/>
          <w:kern w:val="0"/>
          <w:sz w:val="26"/>
          <w:szCs w:val="26"/>
          <w:lang w:bidi="ar-SA"/>
        </w:rPr>
        <w:t>III. Имущество Учреждения и финансовое  обеспечение выполнения муниципального задания Учреждением</w:t>
      </w:r>
    </w:p>
    <w:p>
      <w:pPr>
        <w:pStyle w:val="Style17"/>
        <w:widowControl/>
        <w:ind w:firstLine="709"/>
        <w:jc w:val="both"/>
        <w:textAlignment w:val="auto"/>
        <w:rPr>
          <w:rFonts w:ascii="Liberation Serif" w:hAnsi="Liberation Serif" w:eastAsia="Times New Roman" w:cs="Liberation Serif"/>
          <w:b/>
          <w:b/>
          <w:color w:val="auto"/>
          <w:kern w:val="0"/>
          <w:sz w:val="26"/>
          <w:szCs w:val="26"/>
          <w:lang w:bidi="ar-SA"/>
        </w:rPr>
      </w:pPr>
      <w:r>
        <w:rPr>
          <w:rFonts w:eastAsia="Times New Roman" w:cs="Liberation Serif" w:ascii="Liberation Serif" w:hAnsi="Liberation Serif"/>
          <w:b/>
          <w:color w:val="auto"/>
          <w:kern w:val="0"/>
          <w:sz w:val="26"/>
          <w:szCs w:val="26"/>
          <w:lang w:bidi="ar-SA"/>
        </w:rPr>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3.1. Собственником имущества Учреждения является Грязовецкий муниципальный округ Вологодской области.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3.2. Имущество Учреждения закрепляется за ним на праве оперативного управления.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3.3. Решение об отнесении имущества Учреждения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денежных средств Учреждению на приобретение указанного имущества.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3.4. Земельный участок, необходимый для осуществления уставной деятельности Учреждения, предоставляется ему на праве постоянного (бессрочного) пользования.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3.5. Источниками формирования имущества и денежных средств Учреждения являются: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субсидия на выполнение муниципального задания;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субсидия на иные цели;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субсидия на бюджетные инвестиции;</w:t>
      </w:r>
    </w:p>
    <w:p>
      <w:pPr>
        <w:pStyle w:val="Style17"/>
        <w:widowControl/>
        <w:shd w:fill="FFFFFF" w:val="clear"/>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субсидий на осуществление капитальных вложений </w:t>
      </w:r>
      <w:r>
        <w:rPr>
          <w:rStyle w:val="Style14"/>
          <w:rFonts w:eastAsia="Times New Roman" w:cs="Liberation Serif" w:ascii="Liberation Serif" w:hAnsi="Liberation Serif"/>
          <w:kern w:val="0"/>
          <w:sz w:val="26"/>
          <w:szCs w:val="26"/>
          <w:lang w:bidi="ar-SA"/>
        </w:rPr>
        <w:t>в объекты капитального строительства муниципальной собственности</w:t>
      </w:r>
      <w:r>
        <w:rPr>
          <w:rStyle w:val="Style14"/>
          <w:rFonts w:eastAsia="Times New Roman" w:cs="Liberation Serif" w:ascii="Liberation Serif" w:hAnsi="Liberation Serif"/>
          <w:color w:val="auto"/>
          <w:kern w:val="0"/>
          <w:sz w:val="26"/>
          <w:szCs w:val="26"/>
          <w:lang w:bidi="ar-SA"/>
        </w:rPr>
        <w:t>;</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выручка от реализации работ и услуг;</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имущество, закрепленное за учреждением на праве оперативного управления;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добровольные пожертвования;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доходы от приносящий доход деятельности;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другие, не запрещенные законом поступления, иные источники получения имущества, предусмотренные законодательством РФ.</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3.6. Имущество и денежные средства Учреждения отражаются на его балансе и используются для достижения целей, определенных настоящим Уставом.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Недвижимое имущество, закрепленное за Учреждением или приобретенное за счет средств, выделенных ему учредителем на приобретение этого имущества, а также находящееся у Учреждения особо ценное движимое имущество подлежат обособленному учету.</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3.7. Учреждение в отношении закрепленного за ним имущества осуществляет права владения, пользования и распоряжения им в пределах, установленных законодательством Российской Федерации, и в соответствии с договором о порядке использования имущества, закрепленного за Учреждением на праве оперативного управления.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3.8. Учреждение использует закрепленное за ним имущество и имущество, приобретенное на средства, выделенные ему учредителем, исключительно для целей и видов деятельности, отраженных в настоящем уставе.</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3.9. Учреждение с согласия органа по управлению имуществом округа: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распоряжается особо ценным движимым имуществом, закрепленным за ним или приобретенным за счет средств, выделенных ему учредителем на приобретение такого имущества, а также недвижимым имуществом;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безвозмездно передает имущество, за исключением особо ценного движимого имущества, закрепленного за ним или приобретенного за счет средств, выделенных ему учредителем на приобретение такого имущества, а также недвижимого имущества, некоммерческим организациям в качестве их учредителя или участника;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сдаёт в аренду недвижимое имущество, закреплённое за ним на праве оперативного управления или приобретённое Учреждением за счёт средств, выделенных ему Учредителем на приобретение такого имущества.</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3.10. Учреждение обязано эффективно использовать имущество, закрепленное за ним на праве оперативного управления,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pPr>
        <w:pStyle w:val="Style17"/>
        <w:widowControl/>
        <w:shd w:fill="FFFFFF" w:val="clear"/>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3.11. Учреждение ведет налоговый учет, </w:t>
      </w:r>
      <w:r>
        <w:rPr>
          <w:rStyle w:val="Style14"/>
          <w:rFonts w:eastAsia="Times New Roman" w:cs="Liberation Serif" w:ascii="Liberation Serif" w:hAnsi="Liberation Serif"/>
          <w:bCs/>
          <w:color w:val="auto"/>
          <w:kern w:val="0"/>
          <w:sz w:val="26"/>
          <w:szCs w:val="26"/>
          <w:lang w:bidi="ar-SA"/>
        </w:rPr>
        <w:t>бухгалтерский</w:t>
      </w:r>
      <w:r>
        <w:rPr>
          <w:rStyle w:val="Style14"/>
          <w:rFonts w:eastAsia="Times New Roman" w:cs="Liberation Serif" w:ascii="Liberation Serif" w:hAnsi="Liberation Serif"/>
          <w:color w:val="auto"/>
          <w:kern w:val="0"/>
          <w:sz w:val="26"/>
          <w:szCs w:val="26"/>
          <w:lang w:bidi="ar-SA"/>
        </w:rPr>
        <w:t xml:space="preserve"> учет и статистическую отчетность о результатах хозяйственной и иной деятельности в порядке, установленном федеральным законодательством.</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3.12. Финансовое обеспечение выполнения муниципального задания Учреждением осуществляется в виде субсидии из бюджета округа на финансовое обеспечение выполнения муниципального задания.      </w:t>
        <w:tab/>
        <w:t xml:space="preserve">                                           </w:t>
        <w:tab/>
        <w:t xml:space="preserve">                                              </w:t>
        <w:tab/>
        <w:t xml:space="preserve">Учреждение ежегодно в сроки, определенные учредителем, представляет учредителю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учредителем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pPr>
        <w:pStyle w:val="Style17"/>
        <w:widowControl/>
        <w:shd w:fill="FFFFFF" w:val="clear"/>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В соответствии с Бюджетным кодексом Российской Федерации  Учреждению могут предоставляться субсидии из бюджета округа  на иные цели, </w:t>
      </w:r>
      <w:hyperlink r:id="rId3" w:tgtFrame="_top">
        <w:r>
          <w:rPr>
            <w:rFonts w:eastAsia="Times New Roman" w:cs="Liberation Serif" w:ascii="Liberation Serif" w:hAnsi="Liberation Serif"/>
            <w:kern w:val="0"/>
            <w:sz w:val="26"/>
            <w:szCs w:val="26"/>
            <w:lang w:bidi="ar-SA"/>
          </w:rPr>
          <w:t>субсидии</w:t>
        </w:r>
      </w:hyperlink>
      <w:r>
        <w:rPr>
          <w:rStyle w:val="Style14"/>
          <w:rFonts w:eastAsia="Times New Roman" w:cs="Liberation Serif" w:ascii="Liberation Serif" w:hAnsi="Liberation Serif"/>
          <w:kern w:val="0"/>
          <w:sz w:val="26"/>
          <w:szCs w:val="26"/>
          <w:lang w:bidi="ar-SA"/>
        </w:rPr>
        <w:t xml:space="preserve">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(с последующим увеличением стоимости основных средств, находящихся на праве оперативного управления у Учреждения), субсидии на бюджетные инвестиции, в соответствии с порядками, установленными администрацией </w:t>
      </w:r>
      <w:r>
        <w:rPr>
          <w:rStyle w:val="Style14"/>
          <w:rFonts w:eastAsia="Calibri" w:cs="Liberation Serif" w:ascii="Liberation Serif" w:hAnsi="Liberation Serif"/>
          <w:kern w:val="0"/>
          <w:sz w:val="26"/>
          <w:szCs w:val="26"/>
          <w:lang w:bidi="ar-SA"/>
        </w:rPr>
        <w:t>округа</w:t>
      </w:r>
      <w:r>
        <w:rPr>
          <w:rStyle w:val="Style14"/>
          <w:rFonts w:eastAsia="Times New Roman" w:cs="Liberation Serif" w:ascii="Liberation Serif" w:hAnsi="Liberation Serif"/>
          <w:kern w:val="0"/>
          <w:sz w:val="26"/>
          <w:szCs w:val="26"/>
          <w:lang w:bidi="ar-SA"/>
        </w:rPr>
        <w:t>.</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3.13. Доходы Учреждения, за исключением доходов от продажи недвижимого имущества, на праве оперативного управления у Учреждения, поступают в самостоятельное распоряжение Учреждения и используются для достижения целей, ради которых оно создано.</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Доходы от продажи недвижимого имущества, находящегося на праве оперативного управления у Учреждения, в полном объеме поступают в бюджет округа.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Если показатели объема муниципальных услуг (работ), указанные в годовом отчете о выполнении муниципального задания, меньше показателей объема муниципальных услуг (работ), установленных в муниципальном задании (с учетом допустимых (возможных) отклонений от установленных показателей объема муниципальных услуг (работ), в пределах которых муниципальное задание считается выполненным), то субсидия подлежит возврату в бюджет округа в объеме, соответствующем показателям объема муниципальных услуг (работ), которые не были достигнуты, до 15 февраля года, следующего за отчетным.</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Неиспользованные до конца финансового года остатки субсидий, предоставленных Учреждению на выполнение муниципального задания, остаются в распоряжении Учреждения и используются в очередном финансовом году на те же цели.</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Неиспользованные в текущем финансовом году остатки средств, предоставленных Учреждению из бюджета округа в виде субсидий на иные цели, на осуществление Учреждением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подлежат перечислению Учреждением в бюджет округа. Указанные остатки средств могут использоваться Учреждением в очередном финансовом году при наличии потребности в направлении их на те же цели в соответствии с решением учредителя Учреждения.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3.14. В случае сдачи в аренду с согласия органа по управлению имуществом округа, получаемого в установленном порядке, недвижимого имущества или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3.15. Учреждение не вправе размещать денежные средства на депозитах в кредитных организациях, а также совершать сделки с ценными бумагами. </w:t>
      </w:r>
    </w:p>
    <w:p>
      <w:pPr>
        <w:pStyle w:val="Style17"/>
        <w:widowControl/>
        <w:shd w:fill="FFFFFF" w:val="clear"/>
        <w:ind w:firstLine="709"/>
        <w:jc w:val="both"/>
        <w:textAlignment w:val="auto"/>
        <w:rPr>
          <w:rFonts w:ascii="Liberation Serif" w:hAnsi="Liberation Serif" w:eastAsia="Times New Roman" w:cs="Liberation Serif"/>
          <w:b/>
          <w:b/>
          <w:bCs/>
          <w:color w:val="auto"/>
          <w:kern w:val="0"/>
          <w:sz w:val="26"/>
          <w:szCs w:val="26"/>
          <w:lang w:bidi="ar-SA"/>
        </w:rPr>
      </w:pPr>
      <w:r>
        <w:rPr>
          <w:rFonts w:eastAsia="Times New Roman" w:cs="Liberation Serif" w:ascii="Liberation Serif" w:hAnsi="Liberation Serif"/>
          <w:b/>
          <w:bCs/>
          <w:color w:val="auto"/>
          <w:kern w:val="0"/>
          <w:sz w:val="26"/>
          <w:szCs w:val="26"/>
          <w:lang w:bidi="ar-SA"/>
        </w:rPr>
      </w:r>
    </w:p>
    <w:p>
      <w:pPr>
        <w:pStyle w:val="Style17"/>
        <w:widowControl/>
        <w:autoSpaceDE w:val="false"/>
        <w:jc w:val="center"/>
        <w:textAlignment w:val="auto"/>
        <w:rPr/>
      </w:pPr>
      <w:r>
        <w:rPr>
          <w:rStyle w:val="Style14"/>
          <w:rFonts w:eastAsia="Times New Roman" w:cs="Liberation Serif" w:ascii="Liberation Serif" w:hAnsi="Liberation Serif"/>
          <w:b/>
          <w:bCs/>
          <w:color w:val="auto"/>
          <w:kern w:val="0"/>
          <w:sz w:val="26"/>
          <w:szCs w:val="26"/>
          <w:lang w:bidi="ar-SA"/>
        </w:rPr>
        <w:t>IV. Организация деятельности Учреждения</w:t>
      </w:r>
    </w:p>
    <w:p>
      <w:pPr>
        <w:pStyle w:val="Style17"/>
        <w:widowControl/>
        <w:autoSpaceDE w:val="false"/>
        <w:ind w:firstLine="709"/>
        <w:jc w:val="both"/>
        <w:textAlignment w:val="auto"/>
        <w:rPr>
          <w:rFonts w:ascii="Liberation Serif" w:hAnsi="Liberation Serif" w:eastAsia="Times New Roman" w:cs="Liberation Serif"/>
          <w:b/>
          <w:b/>
          <w:bCs/>
          <w:color w:val="auto"/>
          <w:kern w:val="0"/>
          <w:sz w:val="26"/>
          <w:szCs w:val="26"/>
          <w:lang w:bidi="ar-SA"/>
        </w:rPr>
      </w:pPr>
      <w:r>
        <w:rPr>
          <w:rFonts w:eastAsia="Times New Roman" w:cs="Liberation Serif" w:ascii="Liberation Serif" w:hAnsi="Liberation Serif"/>
          <w:b/>
          <w:bCs/>
          <w:color w:val="auto"/>
          <w:kern w:val="0"/>
          <w:sz w:val="26"/>
          <w:szCs w:val="26"/>
          <w:lang w:bidi="ar-SA"/>
        </w:rPr>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4.1. Учреждение осуществляет финансово-хозяйственную деятельность в пределах, установленных законодательством Российской Федерации, Вологодской области, нормативными правовыми актами Грязовецкого муниципального округа, настоящим уставом.</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4.2. Учреждение строит свои взаимоотношения с другими организациями и гражданами во всех сферах своей деятельности на основании договоров. В своей деятельности Учреждение учитывает интересы потребителей, обеспечивает качество продукции, работ, услуг.</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4.3. Учреждение имеет право:</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заключать гражданско-правовые договоры бюджетного учреждения на поставку товаров, выполнение работ, оказание услуг для своих нужд в порядке, установленном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приобретать или арендовать недвижимое и движимое имущество за счет имеющихся у него денежных средств;</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планировать свою деятельность и определять перспективы развития по согласованию с учредителем, учитывая муниципальные задания, а также исходя из спроса потребителей и заключенных договоров;</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открывать в финансовом органе округа лицевые счета по учету средств, поступающих из бюджета округа, средств, полученных от оказания платных услуг и иной приносящей доход деятельности, средств, поступающих во временное распоряжение.</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самостоятельно устанавливать цены (тарифы) на услуги, работы и продукцию, осуществляемые Учреждением за плату по согласованию с Учредителем, за исключением случаев, когда законодательством Российской Федерации предусмотрено государственное регулирование цен;</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создавать по согласованию с Учредителем обособленные подразделения без прав юридического лица (филиалы, представительства), утверждать их положения и назначать руководителей, при этом имущество филиалов и представительств учитывается на отдельном балансе, входящем в сводный баланс Учреждения, руководители филиалов и представительств действуют от имени Учреждения на основании доверенности, выданной руководителем Учреждения;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самостоятельно устанавливать размеры заработной платы работников Учреждения (включая размеры должностных окладов, выплат компенсационного и стимулирующего характера) в соответствии с трудовым законодательством, нормативными правовыми актами Вологодской области и Грязовецкого муниципального округа в пределах имеющихся средств на оплату труда;</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вступать в союзы и ассоциации некоммерческих организаций в порядке и на условиях, установленных законодательством Российской Федерации.</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4.4. Учреждение обязано:</w:t>
      </w:r>
    </w:p>
    <w:p>
      <w:pPr>
        <w:pStyle w:val="Style17"/>
        <w:widowControl/>
        <w:suppressAutoHyphens w:val="false"/>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в полном объеме выполнять установленные муниципальные задания;</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составлять и утверждать план финансово-хозяйственной деятельности Учреждения в порядке, установленном учредителем;</w:t>
      </w:r>
    </w:p>
    <w:p>
      <w:pPr>
        <w:pStyle w:val="Style17"/>
        <w:widowControl/>
        <w:suppressAutoHyphens w:val="false"/>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представлять на согласование учредителю штатное расписание;</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представлять учредителю отчет о своей деятельности и использовании закрепленного за Учреждением имущества, порядок составления и утверждения которого определяется учредителем Учреждения; </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представлять учредителю бухгалтерскую и статистическую отчетность Учреждения в порядке, установленном законодательством Российской Федерации;</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представлять органу по управлению имуществом округа карту учета имущества округа установленной формы по состоянию на начало очередного года;</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в случаях, предусмотренных законодательством Российской Федерации, Вологодской области, нормативными правовыми актами Грязовецкого муниципального округа, по требованию органа по управлению имуществом округа и по согласованию с учредителем заключить договор имущественного страхования;</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нести ответственность в соответствии с законодательством Российской Федерации за нарушение договорных и налоговых обязательств, качество продукции, работ, услуг, пользование которыми может принести вред здоровью населения, а равно нарушение иных правил хозяйствования;</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возмещать ущерб, причиненный нерациональным использованием земли и других природных ресурсов, загрязнением окружающей среды, нарушением требований охраны труда, противопожарной безопасности, санитарно-гигиенических норм и требований по защите здоровья работников, населения и потребителей продукции;</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обеспечивать выполнение мероприятий по энергосбережению, гражданской обороне, противопожарной, </w:t>
      </w:r>
      <w:r>
        <w:rPr>
          <w:rStyle w:val="Style14"/>
          <w:rFonts w:eastAsia="Times New Roman" w:cs="Liberation Serif" w:ascii="Liberation Serif" w:hAnsi="Liberation Serif"/>
          <w:kern w:val="0"/>
          <w:sz w:val="26"/>
          <w:szCs w:val="26"/>
          <w:lang w:bidi="ar-SA"/>
        </w:rPr>
        <w:t>антитеррористической</w:t>
      </w:r>
      <w:r>
        <w:rPr>
          <w:rStyle w:val="Style14"/>
          <w:rFonts w:eastAsia="Times New Roman" w:cs="Liberation Serif" w:ascii="Liberation Serif" w:hAnsi="Liberation Serif"/>
          <w:color w:val="auto"/>
          <w:kern w:val="0"/>
          <w:sz w:val="26"/>
          <w:szCs w:val="26"/>
          <w:lang w:bidi="ar-SA"/>
        </w:rPr>
        <w:t xml:space="preserve"> безопасности и мобилизационной подготовке;</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обеспечивать защиту информации конфиденциального характера (включая персональные данные); </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архивные учреждения; </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обеспечивать организацию и ведение делопроизводства Учреждения в соответствии с установленными требованиями;</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 оплачивать труд работников Учреждения с соблюдением гарантий, установленных законодательством Российской Федерации, Вологодской области, нормативными правовыми актами Грязовецкого муниципального округа; </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обеспечивать в установленном порядке открытость и доступность документов, предусмотренных пунктом 3</w:t>
      </w:r>
      <w:r>
        <w:rPr>
          <w:rStyle w:val="Style14"/>
          <w:rFonts w:eastAsia="Times New Roman" w:cs="Liberation Serif" w:ascii="Liberation Serif" w:hAnsi="Liberation Serif"/>
          <w:color w:val="auto"/>
          <w:kern w:val="0"/>
          <w:position w:val="7"/>
          <w:sz w:val="17"/>
          <w:sz w:val="26"/>
          <w:szCs w:val="26"/>
          <w:lang w:bidi="ar-SA"/>
        </w:rPr>
        <w:t>3</w:t>
      </w:r>
      <w:r>
        <w:rPr>
          <w:rStyle w:val="Style14"/>
          <w:rFonts w:eastAsia="Times New Roman" w:cs="Liberation Serif" w:ascii="Liberation Serif" w:hAnsi="Liberation Serif"/>
          <w:color w:val="auto"/>
          <w:kern w:val="0"/>
          <w:sz w:val="26"/>
          <w:szCs w:val="26"/>
          <w:lang w:bidi="ar-SA"/>
        </w:rPr>
        <w:t xml:space="preserve"> статьи 32 Федерального закона от 12 января 1996 г. № 7-ФЗ «О некоммерческих организациях» с учетом требований  законодательства Российской Федерации о защите государственной тайны.</w:t>
      </w:r>
    </w:p>
    <w:p>
      <w:pPr>
        <w:pStyle w:val="Style17"/>
        <w:widowControl/>
        <w:suppressAutoHyphens w:val="false"/>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4.5. Контроль за деятельностью Учреждения осуществляется учредителем и органом по управлению имуществом округа в пределах компетенции в порядке, определенном администрацией Грязовецкого муниципального округа. </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r>
    </w:p>
    <w:p>
      <w:pPr>
        <w:pStyle w:val="Style17"/>
        <w:widowControl/>
        <w:autoSpaceDE w:val="false"/>
        <w:jc w:val="center"/>
        <w:textAlignment w:val="auto"/>
        <w:rPr/>
      </w:pPr>
      <w:r>
        <w:rPr>
          <w:rStyle w:val="Style14"/>
          <w:rFonts w:eastAsia="Times New Roman" w:cs="Liberation Serif" w:ascii="Liberation Serif" w:hAnsi="Liberation Serif"/>
          <w:b/>
          <w:bCs/>
          <w:color w:val="auto"/>
          <w:kern w:val="0"/>
          <w:sz w:val="26"/>
          <w:szCs w:val="26"/>
          <w:lang w:bidi="ar-SA"/>
        </w:rPr>
        <w:t>V. Управление Учреждением</w:t>
      </w:r>
    </w:p>
    <w:p>
      <w:pPr>
        <w:pStyle w:val="Style17"/>
        <w:widowControl/>
        <w:autoSpaceDE w:val="false"/>
        <w:ind w:firstLine="709"/>
        <w:jc w:val="both"/>
        <w:textAlignment w:val="auto"/>
        <w:rPr>
          <w:rFonts w:ascii="Liberation Serif" w:hAnsi="Liberation Serif" w:eastAsia="Times New Roman" w:cs="Liberation Serif"/>
          <w:b/>
          <w:b/>
          <w:bCs/>
          <w:color w:val="auto"/>
          <w:kern w:val="0"/>
          <w:sz w:val="26"/>
          <w:szCs w:val="26"/>
          <w:lang w:bidi="ar-SA"/>
        </w:rPr>
      </w:pPr>
      <w:r>
        <w:rPr>
          <w:rFonts w:eastAsia="Times New Roman" w:cs="Liberation Serif" w:ascii="Liberation Serif" w:hAnsi="Liberation Serif"/>
          <w:b/>
          <w:bCs/>
          <w:color w:val="auto"/>
          <w:kern w:val="0"/>
          <w:sz w:val="26"/>
          <w:szCs w:val="26"/>
          <w:lang w:bidi="ar-SA"/>
        </w:rPr>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 Управление Учреждением осуществляется в соответствии с законодательством Российской Федерации и настоящим уставом.</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 К компетенции учредителя в области управления Учреждением относятся: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5.2.1. Установление Учреждению муниципальных заданий, принятие решения об изменении муниципального задания.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5.2.2. Осуществление финансового обеспечения выполнения муниципального задания Учреждением в порядке, утвержденном администрацией Грязовецкого муниципального округа Вологодской области.</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5.2.3. Утверждение устава Учреждения, изменений (включая новую редакцию) в устав Учреждения в порядке, установленном администрацией Грязовецкого муниципального округа Вологодской области.</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5.2.4. Принятие решения о назначении руководителя Учреждения и прекращении его полномочий (если для организаций соответствующей сферы законодательством Российской Федерации не предусмотрен иной порядок назначения руководителя, прекращения его полномочий и (или) заключения (прекращения) трудового договора с ним), заключение и прекращение трудового договора с руководителем Учреждения, внесение в него изменений.   </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5.2.5. Осуществление контроля за деятельностью Учреждения в порядке, определенном администрацией Грязовецкого муниципального округа Вологодской области.</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5.2.6. Проведение процедур реорганизации, изменения типа и ликвидации Учреждения осуществляется в соответствии с законодательством Российской Федерации в порядке, установленном администрацией округа. </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5.2.7. Предварительное согласование крупных сделок Учреждения.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с  федеральным законом   Учреждение   вправе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Крупная сделка, совершенная без предварительного согласия учредителя,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5.2.8.  Рассмотрение обращений Учреждения о согласовании:  </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создания и ликвидации филиалов Учреждения, об открытии и закрытии его представительств, при этом в устав Учреждения должны быть внесены соответствующие изменения;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сделок с недвижимым имуществом и особо ценным движимым имуществом, находящимся в оперативном управлении Учреждения;</w:t>
      </w:r>
    </w:p>
    <w:p>
      <w:pPr>
        <w:pStyle w:val="Style17"/>
        <w:widowControl/>
        <w:autoSpaceDE w:val="false"/>
        <w:ind w:firstLine="709"/>
        <w:jc w:val="both"/>
        <w:textAlignment w:val="auto"/>
        <w:rPr/>
      </w:pPr>
      <w:r>
        <w:rPr>
          <w:rStyle w:val="Style14"/>
          <w:rFonts w:eastAsia="Times New Roman" w:cs="Liberation Serif" w:ascii="Liberation Serif" w:hAnsi="Liberation Serif"/>
          <w:i/>
          <w:color w:val="auto"/>
          <w:kern w:val="0"/>
          <w:sz w:val="26"/>
          <w:szCs w:val="26"/>
          <w:lang w:bidi="ar-SA"/>
        </w:rPr>
        <w:t xml:space="preserve">- </w:t>
      </w:r>
      <w:r>
        <w:rPr>
          <w:rStyle w:val="Style14"/>
          <w:rFonts w:eastAsia="Times New Roman" w:cs="Liberation Serif" w:ascii="Liberation Serif" w:hAnsi="Liberation Serif"/>
          <w:color w:val="auto"/>
          <w:kern w:val="0"/>
          <w:sz w:val="26"/>
          <w:szCs w:val="26"/>
          <w:lang w:bidi="ar-SA"/>
        </w:rPr>
        <w:t xml:space="preserve">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 а также недвижимого имущества, некоммерческим организациям в качестве их учредителя или участника. </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5.2.9. Принятие решений о согласовании передачи денежных средств Учреждения некоммерческим организациям в качестве их учредителя или участника.</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5.2.10.  Решение иных вопросов, предусмотренных Федеральным законом           от 12 января 1996 г. № 7-ФЗ «О некоммерческих организациях» и нормативными правовыми актами Грязовецкого муниципального округа.</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5.3. К компетенции органа по управлению имуществом округа относятся: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5.3.1. Согласование устава Учреждения и изменений в него в порядке,  установленном администрацией Грязовецкого муниципального округа Вологодской области.</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5.3.2. Закрепление за Учреждением имущества на праве оперативного управления.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5.3.3. Принятие решения об отнесении имущества Учреждения к категории особо ценного движимого и недвижимого имущества согласовывается с Учредителем и органом по управлению имуществом округа, одновременно с решением о закреплении этого имущества за Учреждением. </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5.3.4. Заключение договора о порядке использования имущества, закрепленного на праве оперативного управления за Учреждением.</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5.3.5. Принятие решения об исключении из состава особо ценного движимого имущества объектов, закрепленных за Учреждением. </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5.3.6. Принятие с согласия учредителя решения: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о согласовании сделок с недвижимым имуществом и особо ценным движимым имуществом, находящимся в оперативном управлении Учреждения;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о согласовании 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 а также недвижимого имущества, некоммерческим организациям в качестве их учредителя или участника;</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об изъятии излишнего, неиспользуемого или используемого не по назначению имущества, закрепленного за Учреждением либо приобретенного Учреждением за счет средств, выделенных ему учредителем на приобретение этого имущества;</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о дальнейшем использовании имущества Учреждения, оставшегося после удовлетворения требований кредиторов, а также имущества, на которое в соответствии с федеральными законами не может быть обращено взыскание по обязательствам Учреждения.</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5.3.7. Осуществление контроля за деятельностью Учреждения в рамках своей компетенции в порядке, определенном администрацией округа. </w:t>
      </w:r>
    </w:p>
    <w:p>
      <w:pPr>
        <w:pStyle w:val="Style17"/>
        <w:widowControl/>
        <w:shd w:fill="FFFFFF" w:val="clear"/>
        <w:suppressAutoHyphens w:val="false"/>
        <w:ind w:firstLine="709"/>
        <w:jc w:val="both"/>
        <w:textAlignment w:val="auto"/>
        <w:rPr/>
      </w:pPr>
      <w:r>
        <w:rPr>
          <w:rStyle w:val="Style14"/>
          <w:rFonts w:eastAsia="Times New Roman" w:cs="Liberation Serif" w:ascii="Liberation Serif" w:hAnsi="Liberation Serif"/>
          <w:color w:val="auto"/>
          <w:kern w:val="0"/>
          <w:sz w:val="26"/>
          <w:szCs w:val="26"/>
          <w:lang w:bidi="ar-SA"/>
        </w:rPr>
        <w:t>5.4. Органом управления Учреждения является руководитель Учреждения, назначаемый и освобождаемый учредителем, а в его отсутствие заместитель директора по общим вопросам.</w:t>
      </w:r>
    </w:p>
    <w:p>
      <w:pPr>
        <w:pStyle w:val="Style17"/>
        <w:widowControl/>
        <w:shd w:fill="FFFFFF" w:val="clear"/>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Отношения по регулированию труда руководителя Учреждения определяются трудовым договором, заключаемым между учредителем и руководителем Учреждения после назначения последнего на должность.</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5.5. Руководитель Учреждения действует на основе законодательства Российской Федерации и области, нормативными правовыми актами Грязовецкого муниципального округа, настоящего устава и в соответствии с заключенным трудовым договором.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5.6.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к компетенции учредителя и органа по управлению имуществом округа.</w:t>
      </w:r>
    </w:p>
    <w:p>
      <w:pPr>
        <w:pStyle w:val="Style17"/>
        <w:widowControl/>
        <w:tabs>
          <w:tab w:val="clear" w:pos="708"/>
          <w:tab w:val="left" w:pos="750" w:leader="none"/>
        </w:tabs>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5.7. Руководитель Учреждения по вопросам, отнесенным законодательством Российской Федерации, Вологодской области, нормативными правовыми актами Грязовецкого муниципального округа и настоящим уставом к его компетенции, действует на принципах единоначалия.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5.8. Руководитель Учреждения должен действовать в интересах представляемого им Учреждения добросовестно и разумно.</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 </w:t>
      </w:r>
      <w:r>
        <w:rPr>
          <w:rFonts w:eastAsia="Times New Roman" w:cs="Liberation Serif" w:ascii="Liberation Serif" w:hAnsi="Liberation Serif"/>
          <w:color w:val="auto"/>
          <w:kern w:val="0"/>
          <w:sz w:val="26"/>
          <w:szCs w:val="26"/>
          <w:lang w:bidi="ar-SA"/>
        </w:rPr>
        <w:t xml:space="preserve">Руководитель Учреждения обязан по требованию учредителя, если иное не предусмотрено законодательством Российской Федерации и трудовым договором, возместить убытки, причиненные им Учреждению.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Руководитель Учреждения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учредителя, независимо от того, была ли эта сделка признана недействительной.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5.9. Руководителю Учреждения не разрешается совмещение его должности с другими руководящими должностями (кроме научного и научно-методического руководства). Должностные обязанности руководителя Учреждения не могут исполняться им по совместительству.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5.10. Руководитель выполняет следующие функции и обязанности по организации и обеспечению деятельности Учреждения:</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5.10.1. Действует без доверенности от имени Учреждения, представляет его интересы в государственных органах (органах местного самоуправления), организациях.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5.10.2. Определяет в рамках своей компетенции приоритетные направления деятельности Учреждения для достижения целей, ради которых Учреждение создано, и соответствующие указанным целям, принципы формирования и использования имущества Учреждения.</w:t>
      </w:r>
    </w:p>
    <w:p>
      <w:pPr>
        <w:pStyle w:val="Style17"/>
        <w:widowControl/>
        <w:suppressAutoHyphens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5.10.3. Обеспечивает составление и утверждение плана финансово-хозяйственной деятельности Учреждения в порядке, определенном учредителем Учреждения.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5.10.4. Утверждает отчет о результатах деятельности Учреждения и об использовании закрепленного за ним муниципального имущества и представляет его учредителю на согласование.</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5.10.5. Утверждает годовой бухгалтерский баланс Учреждения.</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5.10.6. В пределах, установленных законодательством Российской Федерации и настоящим уставом, распоряжается имуществом Учреждения, заключает договоры, выдает доверенности.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5.10.7. Открывает лицевые счета Учреждения в финансовом органе округа. </w:t>
      </w:r>
    </w:p>
    <w:p>
      <w:pPr>
        <w:pStyle w:val="Style17"/>
        <w:widowControl/>
        <w:suppressAutoHyphens w:val="false"/>
        <w:ind w:firstLine="709"/>
        <w:jc w:val="both"/>
        <w:textAlignment w:val="auto"/>
        <w:rPr/>
      </w:pPr>
      <w:r>
        <w:rPr>
          <w:rStyle w:val="Style14"/>
          <w:rFonts w:eastAsia="Times New Roman" w:cs="Liberation Serif" w:ascii="Liberation Serif" w:hAnsi="Liberation Serif"/>
          <w:color w:val="auto"/>
          <w:kern w:val="0"/>
          <w:sz w:val="26"/>
          <w:szCs w:val="26"/>
          <w:lang w:bidi="ar-SA"/>
        </w:rPr>
        <w:t>5.10.8. Разрабатывает и утверждает штатное расписание Учреждения и представляет его учредителю на согласование.</w:t>
      </w:r>
    </w:p>
    <w:p>
      <w:pPr>
        <w:pStyle w:val="Style17"/>
        <w:widowControl/>
        <w:suppressAutoHyphens w:val="false"/>
        <w:ind w:firstLine="709"/>
        <w:jc w:val="both"/>
        <w:textAlignment w:val="auto"/>
        <w:rPr/>
      </w:pPr>
      <w:r>
        <w:rPr>
          <w:rStyle w:val="Style14"/>
          <w:rFonts w:eastAsia="Times New Roman" w:cs="Liberation Serif" w:ascii="Liberation Serif" w:hAnsi="Liberation Serif"/>
          <w:color w:val="auto"/>
          <w:kern w:val="0"/>
          <w:sz w:val="26"/>
          <w:szCs w:val="26"/>
          <w:lang w:bidi="ar-SA"/>
        </w:rPr>
        <w:t>5.10.9.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pPr>
        <w:pStyle w:val="Style17"/>
        <w:widowControl/>
        <w:suppressAutoHyphens w:val="false"/>
        <w:ind w:firstLine="709"/>
        <w:jc w:val="both"/>
        <w:textAlignment w:val="auto"/>
        <w:rPr/>
      </w:pPr>
      <w:r>
        <w:rPr>
          <w:rStyle w:val="Style14"/>
          <w:rFonts w:eastAsia="Times New Roman" w:cs="Liberation Serif" w:ascii="Liberation Serif" w:hAnsi="Liberation Serif"/>
          <w:color w:val="auto"/>
          <w:kern w:val="0"/>
          <w:sz w:val="26"/>
          <w:szCs w:val="26"/>
          <w:lang w:bidi="ar-SA"/>
        </w:rPr>
        <w:t>5.10.10. В пределах своей компетенции издает локальные нормативные акты, распоряжения, приказы и дает указания, обязательные для всех работников Учреждения.</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5.10.11. Осуществляет иные полномочия, установленные законодательством Российской Федерации, Вологодской области, нормативными правовыми актами Грязовецкого муниципального округа, настоящим уставом и заключенным трудовым договором.</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5.11. Компетенция заместителей руководителя Учреждения устанавливается руководителем Учреждения. Заместители руководителя действуют от имени Учреждения, представляют его в государственных органах (органах местного самоуправления) и организациях, совершают сделки и иные юридические действия в пределах полномочий, предусмотренных в доверенностях, выдаваемых руководителем Учреждения.</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5.12. Отношения работника с Учреждением, возникшие на основе трудового договора, регулируются трудовым законодательством.</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5.13. Конфликт интересов.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w:t>
      </w:r>
    </w:p>
    <w:p>
      <w:pPr>
        <w:pStyle w:val="Style17"/>
        <w:widowControl/>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руководитель (заместитель руководителя) Учреждения обязан сообщить о своей заинтересованности учредителю и </w:t>
      </w:r>
      <w:r>
        <w:rPr>
          <w:rStyle w:val="Style14"/>
          <w:rFonts w:eastAsia="Calibri" w:cs="Liberation Serif" w:ascii="Liberation Serif" w:hAnsi="Liberation Serif"/>
          <w:kern w:val="0"/>
          <w:sz w:val="26"/>
          <w:szCs w:val="26"/>
          <w:lang w:bidi="ar-SA"/>
        </w:rPr>
        <w:t>органу по управлению имуществом округа</w:t>
      </w:r>
      <w:r>
        <w:rPr>
          <w:rStyle w:val="Style14"/>
          <w:rFonts w:eastAsia="Times New Roman" w:cs="Liberation Serif" w:ascii="Liberation Serif" w:hAnsi="Liberation Serif"/>
          <w:color w:val="auto"/>
          <w:kern w:val="0"/>
          <w:sz w:val="26"/>
          <w:szCs w:val="26"/>
          <w:lang w:bidi="ar-SA"/>
        </w:rPr>
        <w:t xml:space="preserve"> до момента принятия решения о заключении сделки;</w:t>
      </w:r>
    </w:p>
    <w:p>
      <w:pPr>
        <w:pStyle w:val="Style17"/>
        <w:widowControl/>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сделка должна быть одобрена учредителем и </w:t>
      </w:r>
      <w:r>
        <w:rPr>
          <w:rStyle w:val="Style14"/>
          <w:rFonts w:eastAsia="Calibri" w:cs="Liberation Serif" w:ascii="Liberation Serif" w:hAnsi="Liberation Serif"/>
          <w:kern w:val="0"/>
          <w:sz w:val="26"/>
          <w:szCs w:val="26"/>
          <w:lang w:bidi="ar-SA"/>
        </w:rPr>
        <w:t>органом по управлению имуществом округа</w:t>
      </w:r>
      <w:r>
        <w:rPr>
          <w:rStyle w:val="Style14"/>
          <w:rFonts w:eastAsia="Times New Roman" w:cs="Liberation Serif" w:ascii="Liberation Serif" w:hAnsi="Liberation Serif"/>
          <w:color w:val="auto"/>
          <w:kern w:val="0"/>
          <w:sz w:val="26"/>
          <w:szCs w:val="26"/>
          <w:lang w:bidi="ar-SA"/>
        </w:rPr>
        <w:t xml:space="preserve">.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указанной сделки.</w:t>
      </w:r>
    </w:p>
    <w:p>
      <w:pPr>
        <w:pStyle w:val="Style17"/>
        <w:widowControl/>
        <w:ind w:firstLine="709"/>
        <w:jc w:val="both"/>
        <w:textAlignment w:val="auto"/>
        <w:rPr>
          <w:rFonts w:ascii="Liberation Serif" w:hAnsi="Liberation Serif" w:eastAsia="Times New Roman" w:cs="Liberation Serif"/>
          <w:b/>
          <w:b/>
          <w:bCs/>
          <w:color w:val="auto"/>
          <w:kern w:val="0"/>
          <w:sz w:val="26"/>
          <w:szCs w:val="26"/>
          <w:lang w:bidi="ar-SA"/>
        </w:rPr>
      </w:pPr>
      <w:r>
        <w:rPr>
          <w:rFonts w:eastAsia="Times New Roman" w:cs="Liberation Serif" w:ascii="Liberation Serif" w:hAnsi="Liberation Serif"/>
          <w:b/>
          <w:bCs/>
          <w:color w:val="auto"/>
          <w:kern w:val="0"/>
          <w:sz w:val="26"/>
          <w:szCs w:val="26"/>
          <w:lang w:bidi="ar-SA"/>
        </w:rPr>
      </w:r>
    </w:p>
    <w:p>
      <w:pPr>
        <w:pStyle w:val="Style17"/>
        <w:widowControl/>
        <w:jc w:val="center"/>
        <w:textAlignment w:val="auto"/>
        <w:rPr/>
      </w:pPr>
      <w:r>
        <w:rPr>
          <w:rStyle w:val="Style14"/>
          <w:rFonts w:eastAsia="Times New Roman" w:cs="Liberation Serif" w:ascii="Liberation Serif" w:hAnsi="Liberation Serif"/>
          <w:b/>
          <w:bCs/>
          <w:color w:val="auto"/>
          <w:kern w:val="0"/>
          <w:sz w:val="26"/>
          <w:szCs w:val="26"/>
          <w:lang w:bidi="ar-SA"/>
        </w:rPr>
        <w:t>VI. Реорганизация, изменение типа и ликвидация Учреждения,</w:t>
      </w:r>
      <w:r>
        <w:rPr>
          <w:rStyle w:val="Style14"/>
          <w:rFonts w:eastAsia="Times New Roman" w:cs="Liberation Serif" w:ascii="Liberation Serif" w:hAnsi="Liberation Serif"/>
          <w:color w:val="auto"/>
          <w:kern w:val="0"/>
          <w:sz w:val="26"/>
          <w:szCs w:val="26"/>
          <w:lang w:bidi="ar-SA"/>
        </w:rPr>
        <w:t xml:space="preserve"> </w:t>
      </w:r>
    </w:p>
    <w:p>
      <w:pPr>
        <w:pStyle w:val="Style17"/>
        <w:widowControl/>
        <w:jc w:val="center"/>
        <w:textAlignment w:val="auto"/>
        <w:rPr/>
      </w:pPr>
      <w:r>
        <w:rPr>
          <w:rStyle w:val="Style14"/>
          <w:rFonts w:eastAsia="Times New Roman" w:cs="Liberation Serif" w:ascii="Liberation Serif" w:hAnsi="Liberation Serif"/>
          <w:b/>
          <w:bCs/>
          <w:color w:val="auto"/>
          <w:kern w:val="0"/>
          <w:sz w:val="26"/>
          <w:szCs w:val="26"/>
          <w:lang w:bidi="ar-SA"/>
        </w:rPr>
        <w:t>внесение изменений в устав Учреждения</w:t>
      </w:r>
    </w:p>
    <w:p>
      <w:pPr>
        <w:pStyle w:val="Style17"/>
        <w:widowControl/>
        <w:ind w:firstLine="709"/>
        <w:jc w:val="both"/>
        <w:textAlignment w:val="auto"/>
        <w:rPr>
          <w:rFonts w:ascii="Liberation Serif" w:hAnsi="Liberation Serif" w:eastAsia="Times New Roman" w:cs="Liberation Serif"/>
          <w:b/>
          <w:b/>
          <w:bCs/>
          <w:color w:val="auto"/>
          <w:kern w:val="0"/>
          <w:sz w:val="26"/>
          <w:szCs w:val="26"/>
          <w:lang w:bidi="ar-SA"/>
        </w:rPr>
      </w:pPr>
      <w:r>
        <w:rPr>
          <w:rFonts w:eastAsia="Times New Roman" w:cs="Liberation Serif" w:ascii="Liberation Serif" w:hAnsi="Liberation Serif"/>
          <w:b/>
          <w:bCs/>
          <w:color w:val="auto"/>
          <w:kern w:val="0"/>
          <w:sz w:val="26"/>
          <w:szCs w:val="26"/>
          <w:lang w:bidi="ar-SA"/>
        </w:rPr>
      </w:r>
    </w:p>
    <w:p>
      <w:pPr>
        <w:pStyle w:val="Style17"/>
        <w:widowControl/>
        <w:ind w:firstLine="709"/>
        <w:jc w:val="both"/>
        <w:textAlignment w:val="auto"/>
        <w:rPr/>
      </w:pPr>
      <w:r>
        <w:rPr>
          <w:rStyle w:val="Style14"/>
          <w:rFonts w:eastAsia="Times New Roman" w:cs="Liberation Serif" w:ascii="Liberation Serif" w:hAnsi="Liberation Serif"/>
          <w:color w:val="auto"/>
          <w:kern w:val="0"/>
          <w:sz w:val="26"/>
          <w:szCs w:val="26"/>
          <w:lang w:bidi="ar-SA"/>
        </w:rPr>
        <w:t>6.1. Решение о реорганизации, изменении типа Учреждения, его ликвидации принимается администрацией Грязовецкого муниципального округа</w:t>
      </w:r>
      <w:r>
        <w:rPr>
          <w:rStyle w:val="Style14"/>
          <w:rFonts w:eastAsia="Times New Roman" w:cs="Liberation Serif" w:ascii="Liberation Serif" w:hAnsi="Liberation Serif"/>
          <w:color w:val="FF0000"/>
          <w:kern w:val="0"/>
          <w:sz w:val="26"/>
          <w:szCs w:val="26"/>
          <w:lang w:bidi="ar-SA"/>
        </w:rPr>
        <w:t xml:space="preserve"> </w:t>
      </w:r>
      <w:r>
        <w:rPr>
          <w:rStyle w:val="Style14"/>
          <w:rFonts w:eastAsia="Times New Roman" w:cs="Liberation Serif" w:ascii="Liberation Serif" w:hAnsi="Liberation Serif"/>
          <w:color w:val="auto"/>
          <w:kern w:val="0"/>
          <w:sz w:val="26"/>
          <w:szCs w:val="26"/>
          <w:lang w:bidi="ar-SA"/>
        </w:rPr>
        <w:t>Вологодской области.</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 xml:space="preserve">6.2. Реорганизация, изменение типа, ликвидация Учреждения осуществляются в соответствии с законодательством Российской Федерации в порядке, установленном администрацией округа. </w:t>
      </w:r>
    </w:p>
    <w:p>
      <w:pPr>
        <w:pStyle w:val="Style17"/>
        <w:widowControl/>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6.3. Требования 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pPr>
        <w:pStyle w:val="Style17"/>
        <w:widowControl/>
        <w:ind w:firstLine="709"/>
        <w:jc w:val="both"/>
        <w:textAlignment w:val="auto"/>
        <w:rPr/>
      </w:pPr>
      <w:r>
        <w:rPr>
          <w:rStyle w:val="Style14"/>
          <w:rFonts w:eastAsia="Times New Roman" w:cs="Liberation Serif" w:ascii="Liberation Serif" w:hAnsi="Liberation Serif"/>
          <w:color w:val="auto"/>
          <w:kern w:val="0"/>
          <w:sz w:val="26"/>
          <w:szCs w:val="26"/>
          <w:lang w:bidi="ar-SA"/>
        </w:rPr>
        <w:t xml:space="preserve">6.4. Имущество 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Pr>
          <w:rStyle w:val="Style14"/>
          <w:rFonts w:eastAsia="Calibri" w:cs="Liberation Serif" w:ascii="Liberation Serif" w:hAnsi="Liberation Serif"/>
          <w:kern w:val="0"/>
          <w:sz w:val="26"/>
          <w:szCs w:val="26"/>
          <w:lang w:bidi="ar-SA"/>
        </w:rPr>
        <w:t>органу по управлению имуществом округа</w:t>
      </w:r>
      <w:r>
        <w:rPr>
          <w:rStyle w:val="Style14"/>
          <w:rFonts w:eastAsia="Times New Roman" w:cs="Liberation Serif" w:ascii="Liberation Serif" w:hAnsi="Liberation Serif"/>
          <w:color w:val="auto"/>
          <w:kern w:val="0"/>
          <w:sz w:val="26"/>
          <w:szCs w:val="26"/>
          <w:lang w:bidi="ar-SA"/>
        </w:rPr>
        <w:t xml:space="preserve">. </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6.5. При ликвидации и реорганизации Учреждения высвобождаемым работникам гарантируется соблюдение их прав и интересов в соответствии с законодательством Российской Федерации.</w:t>
      </w:r>
    </w:p>
    <w:p>
      <w:pPr>
        <w:pStyle w:val="Style17"/>
        <w:widowControl/>
        <w:autoSpaceDE w:val="false"/>
        <w:ind w:firstLine="709"/>
        <w:jc w:val="both"/>
        <w:textAlignment w:val="auto"/>
        <w:rPr>
          <w:rFonts w:ascii="Liberation Serif" w:hAnsi="Liberation Serif" w:eastAsia="Times New Roman" w:cs="Liberation Serif"/>
          <w:color w:val="auto"/>
          <w:kern w:val="0"/>
          <w:sz w:val="26"/>
          <w:szCs w:val="26"/>
          <w:lang w:bidi="ar-SA"/>
        </w:rPr>
      </w:pPr>
      <w:r>
        <w:rPr>
          <w:rFonts w:eastAsia="Times New Roman" w:cs="Liberation Serif" w:ascii="Liberation Serif" w:hAnsi="Liberation Serif"/>
          <w:color w:val="auto"/>
          <w:kern w:val="0"/>
          <w:sz w:val="26"/>
          <w:szCs w:val="26"/>
          <w:lang w:bidi="ar-SA"/>
        </w:rPr>
        <w:t>6.6. Образовавшиеся при осуществлении деятельности Учреждения архивные документы в упорядоченном состоянии передаются при реорганизации Учреждения его правопреемнику, а при ликвидации Учреждения на государственное хранение.</w:t>
      </w:r>
    </w:p>
    <w:p>
      <w:pPr>
        <w:pStyle w:val="Style17"/>
        <w:widowControl/>
        <w:autoSpaceDE w:val="false"/>
        <w:ind w:firstLine="709"/>
        <w:jc w:val="both"/>
        <w:textAlignment w:val="auto"/>
        <w:rPr/>
      </w:pPr>
      <w:r>
        <w:rPr>
          <w:rStyle w:val="Style14"/>
          <w:rFonts w:eastAsia="Times New Roman" w:cs="Liberation Serif" w:ascii="Liberation Serif" w:hAnsi="Liberation Serif"/>
          <w:color w:val="auto"/>
          <w:kern w:val="0"/>
          <w:sz w:val="26"/>
          <w:szCs w:val="26"/>
          <w:lang w:bidi="ar-SA"/>
        </w:rPr>
        <w:t>6.7. Внесение изменений в устав Учреждения осуществляется учредителем Учреждения в порядке, установленном администрацией округа.</w:t>
      </w:r>
    </w:p>
    <w:sectPr>
      <w:type w:val="nextPage"/>
      <w:pgSz w:w="11906" w:h="16838"/>
      <w:pgMar w:left="1701" w:right="567"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swiss"/>
    <w:pitch w:val="variable"/>
  </w:font>
  <w:font w:name="Tahoma">
    <w:charset w:val="cc" w:characterSet="windows-1251"/>
    <w:family w:val="swiss"/>
    <w:pitch w:val="variable"/>
  </w:font>
  <w:font w:name="Times New Roman">
    <w:charset w:val="cc" w:characterSet="windows-125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egoe UI" w:cs="Tahoma"/>
        <w:color w:val="000000"/>
        <w:kern w:val="2"/>
        <w:sz w:val="24"/>
        <w:szCs w:val="24"/>
        <w:lang w:val="ru-RU" w:eastAsia="zh-CN" w:bidi="hi-IN"/>
      </w:rPr>
    </w:rPrDefault>
    <w:pPrDefault>
      <w:pPr>
        <w:suppressAutoHyphens w:val="false"/>
        <w:textAlignment w:val="baseline"/>
      </w:pPr>
    </w:pPrDefault>
  </w:docDefaults>
  <w:style w:type="paragraph" w:styleId="Normal">
    <w:name w:val="Normal"/>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Calibri" w:hAnsi="Calibri"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character" w:styleId="Style14">
    <w:name w:val="Основной шрифт абзаца"/>
    <w:qFormat/>
    <w:rPr/>
  </w:style>
  <w:style w:type="character" w:styleId="WW8Num1z3">
    <w:name w:val="WW8Num1z3"/>
    <w:qFormat/>
    <w:rPr>
      <w:rFonts w:ascii="Symbol" w:hAnsi="Symbol" w:cs="Symbol"/>
    </w:rPr>
  </w:style>
  <w:style w:type="character" w:styleId="Style15">
    <w:name w:val="Текст выноски Знак"/>
    <w:basedOn w:val="Style14"/>
    <w:qFormat/>
    <w:rPr>
      <w:rFonts w:ascii="Tahoma" w:hAnsi="Tahoma" w:cs="Mangal"/>
      <w:sz w:val="16"/>
      <w:szCs w:val="14"/>
    </w:rPr>
  </w:style>
  <w:style w:type="character" w:styleId="Style16">
    <w:name w:val="Интернет-ссылка"/>
    <w:rPr>
      <w:color w:val="000080"/>
      <w:u w:val="single"/>
      <w:lang w:val="zxx" w:eastAsia="zxx" w:bidi="zxx"/>
    </w:rPr>
  </w:style>
  <w:style w:type="paragraph" w:styleId="Style17">
    <w:name w:val="Обычный"/>
    <w:qFormat/>
    <w:pPr>
      <w:keepNext w:val="false"/>
      <w:keepLines w:val="false"/>
      <w:pageBreakBefore w:val="false"/>
      <w:widowControl w:val="false"/>
      <w:pBdr/>
      <w:shd w:fill="auto" w:val="clear"/>
      <w:suppressAutoHyphens w:val="true"/>
      <w:kinsoku w:val="true"/>
      <w:overflowPunct w:val="true"/>
      <w:autoSpaceDE w:val="true"/>
      <w:bidi w:val="0"/>
      <w:snapToGrid w:val="true"/>
      <w:spacing w:lineRule="auto" w:line="240"/>
      <w:jc w:val="start"/>
      <w:textAlignment w:val="baseline"/>
    </w:pPr>
    <w:rPr>
      <w:rFonts w:ascii="Calibri" w:hAnsi="Calibri" w:eastAsia="Segoe UI" w:cs="Tahoma"/>
      <w:b w:val="false"/>
      <w:bCs w:val="false"/>
      <w:i w:val="false"/>
      <w:iCs w:val="false"/>
      <w:caps w:val="false"/>
      <w:smallCaps w:val="false"/>
      <w:strike w:val="false"/>
      <w:dstrike w:val="false"/>
      <w:outline w:val="false"/>
      <w:emboss w:val="false"/>
      <w:imprint w:val="false"/>
      <w:color w:val="000000"/>
      <w:spacing w:val="0"/>
      <w:w w:val="100"/>
      <w:kern w:val="2"/>
      <w:position w:val="0"/>
      <w:sz w:val="24"/>
      <w:sz w:val="24"/>
      <w:szCs w:val="24"/>
      <w:u w:val="none"/>
      <w:shd w:fill="auto" w:val="clear"/>
      <w:vertAlign w:val="baseline"/>
      <w:em w:val="none"/>
      <w:lang w:val="ru-RU" w:eastAsia="zh-CN" w:bidi="hi-IN"/>
    </w:rPr>
  </w:style>
  <w:style w:type="paragraph" w:styleId="Style18">
    <w:name w:val="Содержимое таблицы"/>
    <w:basedOn w:val="Normal"/>
    <w:qFormat/>
    <w:pPr>
      <w:suppressLineNumbers/>
      <w:suppressAutoHyphens w:val="true"/>
    </w:pPr>
    <w:rPr/>
  </w:style>
  <w:style w:type="paragraph" w:styleId="Style19">
    <w:name w:val="Текст выноски"/>
    <w:basedOn w:val="Style17"/>
    <w:qFormat/>
    <w:pPr>
      <w:suppressAutoHyphens w:val="true"/>
    </w:pPr>
    <w:rPr>
      <w:rFonts w:ascii="Tahoma" w:hAnsi="Tahoma" w:cs="Mangal"/>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FC4C2E72CB9D701713BAD44B0307E2F8683AF088FE59936FF21A87A89C8101DCC5C412EA784B6E0AB3872A23P5k2G"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LibreOffice/7.0.1.2$Windows_x86 LibreOffice_project/7cbcfc562f6eb6708b5ff7d7397325de9e764452</Application>
  <Pages>17</Pages>
  <Words>6082</Words>
  <Characters>34670</Characters>
  <CharactersWithSpaces>40671</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2023-01-31T09:41:00Z</dcterms:created>
  <dc:creator>А. Тищенко</dc:creator>
  <dc:description/>
  <dc:language>ru-RU</dc:language>
  <cp:lastModifiedBy>А. Тищенко</cp:lastModifiedBy>
  <cp:lastPrinted>2023-01-31T09:40:00Z</cp:lastPrinted>
  <dcterms:modified xsi:type="dcterms:W3CDTF">2023-01-31T09:41:00Z</dcterms:modified>
  <cp:revision>2</cp:revision>
  <dc:subject/>
  <dc:title/>
</cp:coreProperties>
</file>