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77C3D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C0C65" w:rsidP="00577C3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2</w:t>
            </w:r>
            <w:r w:rsidR="00577C3D">
              <w:rPr>
                <w:rFonts w:ascii="Liberation Serif" w:hAnsi="Liberation Serif"/>
                <w:sz w:val="26"/>
                <w:szCs w:val="26"/>
              </w:rPr>
              <w:t>59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Об определении форм участия граждан в обеспечении</w:t>
      </w: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77C3D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первичных мер пожарной безопасности, в том числе в деятельности</w:t>
      </w: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77C3D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 xml:space="preserve">добровольной пожарной охраны, </w:t>
      </w:r>
      <w:r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 xml:space="preserve">              </w:t>
      </w:r>
      <w:r w:rsidRPr="00577C3D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на территории</w:t>
      </w: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77C3D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Грязовецкого муниципального округа</w:t>
      </w:r>
    </w:p>
    <w:p w:rsid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keepNext/>
        <w:keepLines/>
        <w:widowControl w:val="0"/>
        <w:shd w:val="clear" w:color="auto" w:fill="FFFFFF"/>
        <w:autoSpaceDN w:val="0"/>
        <w:snapToGrid w:val="0"/>
        <w:spacing w:line="360" w:lineRule="auto"/>
        <w:ind w:firstLine="709"/>
        <w:jc w:val="both"/>
        <w:textAlignment w:val="baseline"/>
        <w:outlineLvl w:val="2"/>
        <w:rPr>
          <w:rFonts w:ascii="Cambria" w:eastAsia="Segoe UI" w:hAnsi="Cambria" w:cs="Tahoma"/>
          <w:b/>
          <w:bCs/>
          <w:color w:val="4F81BD"/>
          <w:kern w:val="3"/>
          <w:sz w:val="24"/>
          <w:szCs w:val="24"/>
          <w:lang w:eastAsia="zh-CN" w:bidi="hi-IN"/>
        </w:rPr>
      </w:pPr>
      <w:r w:rsidRPr="00577C3D"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>В соответствии с Федераль</w:t>
      </w:r>
      <w:r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>ными законами от 22.07.2008</w:t>
      </w:r>
      <w:r w:rsidRPr="00577C3D"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 xml:space="preserve"> № 123-ФЗ «Технический регламент о требованиях пожарной б</w:t>
      </w:r>
      <w:r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 xml:space="preserve">езопасности», от 21.12.1994                  </w:t>
      </w:r>
      <w:r w:rsidRPr="00577C3D"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 xml:space="preserve"> № 69-ФЗ «О пожарной б</w:t>
      </w:r>
      <w:r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>езопасности», от 06.10.2003</w:t>
      </w:r>
      <w:r w:rsidRPr="00577C3D"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 xml:space="preserve"> № 131-ФЗ «Об общих принципах организации местного самоуправления в Российской Федерации», </w:t>
      </w:r>
      <w:r w:rsidRPr="00577C3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06.05.2011 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577C3D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№ 100-ФЗ «О добровольной пожарной охране»</w:t>
      </w:r>
      <w:r w:rsidRPr="00577C3D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, в целях обеспечения пожарной безопасности </w:t>
      </w:r>
      <w:r w:rsidRPr="00577C3D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на территории Грязовецкого муниципального округа</w:t>
      </w:r>
    </w:p>
    <w:p w:rsidR="00577C3D" w:rsidRPr="00577C3D" w:rsidRDefault="00577C3D" w:rsidP="00577C3D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77C3D" w:rsidRPr="00577C3D" w:rsidRDefault="00577C3D" w:rsidP="00577C3D">
      <w:pPr>
        <w:widowControl w:val="0"/>
        <w:tabs>
          <w:tab w:val="left" w:pos="851"/>
        </w:tabs>
        <w:autoSpaceDE w:val="0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1. </w:t>
      </w:r>
      <w:r w:rsidRPr="00577C3D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Утвердить Перечень форм участия граждан в обеспечении первичных мер пожарной безопасности, в том числе в деятельности добровольной пожарной охраны, на территории </w:t>
      </w:r>
      <w:r w:rsidRPr="00577C3D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(приложение 1)</w:t>
      </w:r>
      <w:r w:rsidRPr="00577C3D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.</w:t>
      </w:r>
    </w:p>
    <w:p w:rsidR="00577C3D" w:rsidRPr="00577C3D" w:rsidRDefault="00577C3D" w:rsidP="00577C3D">
      <w:pPr>
        <w:widowControl w:val="0"/>
        <w:tabs>
          <w:tab w:val="left" w:pos="851"/>
        </w:tabs>
        <w:autoSpaceDE w:val="0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2. </w:t>
      </w:r>
      <w:r w:rsidRPr="00577C3D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Утвердить Перечень рекомендуемых норм оснащения первичными средствами пожаротушения индивидуальных жилых домов, квартир и других объектов недвижимости, принадлежащих гражданам (приложение 2).</w:t>
      </w:r>
    </w:p>
    <w:p w:rsidR="00577C3D" w:rsidRPr="00577C3D" w:rsidRDefault="00577C3D" w:rsidP="00577C3D">
      <w:pPr>
        <w:widowControl w:val="0"/>
        <w:tabs>
          <w:tab w:val="left" w:pos="851"/>
        </w:tabs>
        <w:autoSpaceDE w:val="0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3. </w:t>
      </w:r>
      <w:r w:rsidRPr="00577C3D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Утвердить Перечень социально значимых работ по обеспечению первичных мер пожарной безопасности на территории </w:t>
      </w:r>
      <w:r w:rsidRPr="00577C3D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  <w:r w:rsidRPr="00577C3D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 (приложение 3).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spacing w:after="160" w:line="36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4. 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Контроль за исполнением настоящего постановления возложить на заместителя главы Грязовецкого муниципального округа по территориальному 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управлению, начальника Грязовецкого территориального управления, заместителя председателя КЧС и ПБ округа С.Г. Каргина.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5. </w:t>
      </w:r>
      <w:r w:rsidRPr="00577C3D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 и подлежит опубликованию и размещению на официальном сайте Грязовецкого муниципального округа.</w:t>
      </w:r>
    </w:p>
    <w:p w:rsidR="00577C3D" w:rsidRDefault="00577C3D" w:rsidP="00577C3D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77C3D" w:rsidRPr="009B5458" w:rsidRDefault="00577C3D" w:rsidP="00577C3D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Исполняющий обязанности</w:t>
      </w:r>
    </w:p>
    <w:p w:rsidR="00577C3D" w:rsidRPr="009B5458" w:rsidRDefault="00577C3D" w:rsidP="00577C3D">
      <w:pPr>
        <w:widowControl w:val="0"/>
        <w:shd w:val="clear" w:color="auto" w:fill="FFFFFF"/>
        <w:suppressAutoHyphens w:val="0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Главы Грязовецкого муниципального округа                                                А.В.Казунин</w:t>
      </w:r>
    </w:p>
    <w:p w:rsidR="00577C3D" w:rsidRPr="00577C3D" w:rsidRDefault="00577C3D" w:rsidP="00577C3D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   </w:t>
      </w:r>
    </w:p>
    <w:p w:rsidR="00577C3D" w:rsidRDefault="00577C3D">
      <w:r>
        <w:br w:type="page"/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от 14.02.2023 № 259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spacing w:val="1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000000"/>
          <w:spacing w:val="1"/>
          <w:kern w:val="3"/>
          <w:sz w:val="26"/>
          <w:szCs w:val="26"/>
          <w:lang w:eastAsia="zh-CN" w:bidi="hi-IN"/>
        </w:rPr>
        <w:t>ПЕРЕЧЕНЬ</w:t>
      </w:r>
    </w:p>
    <w:p w:rsidR="00577C3D" w:rsidRPr="00577C3D" w:rsidRDefault="00577C3D" w:rsidP="00577C3D">
      <w:pPr>
        <w:widowControl w:val="0"/>
        <w:autoSpaceDE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форм участия граждан в обеспечении первичных мер пожарной безопасности,</w:t>
      </w: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в том числе в деятельности добровольной пожарной охраны,</w:t>
      </w: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77C3D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на территории </w:t>
      </w:r>
      <w:r w:rsidRPr="00577C3D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>Грязовецко</w:t>
      </w:r>
      <w:r w:rsidRPr="00577C3D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го</w:t>
      </w:r>
      <w:r w:rsidRPr="00577C3D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</w:t>
      </w:r>
      <w:r w:rsidRPr="00577C3D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го</w:t>
      </w:r>
      <w:r w:rsidRPr="00577C3D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округ</w:t>
      </w:r>
      <w:r w:rsidRPr="00577C3D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а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1. 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Формами участия граждан в обеспечении первичных мер пожарной безопасности и в деятельности добровольной пожарной охраны на территории </w:t>
      </w:r>
      <w:r w:rsidRPr="00577C3D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являются: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1.1. 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Формы участия граждан в обеспечении первичных мер пожарной безопасности на работе и в быту: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обсуждение проектов нормативных правовых актов в области пожарной безопасности, разрабатываемых органами местного самоуправления;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получение информации по вопросам обеспечения первичных мер пожарной безопасности;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- соблюдение </w:t>
      </w:r>
      <w:hyperlink r:id="rId10" w:history="1">
        <w:r w:rsidRPr="00577C3D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правил</w:t>
        </w:r>
      </w:hyperlink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пожарной безопасности на работе и в быту;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- обеспечение наличия в помещениях и строениях, находящихся в их собственности (пользовании), рекомендуемых первичных средств тушения пожаров и противопожарного инвентаря в соответствии с </w:t>
      </w:r>
      <w:hyperlink r:id="rId11" w:history="1">
        <w:r w:rsidRPr="00577C3D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правилами</w:t>
        </w:r>
      </w:hyperlink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пожарной безопасности;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shd w:val="clear" w:color="auto" w:fill="F9F9F9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shd w:val="clear" w:color="auto" w:fill="F9F9F9"/>
          <w:lang w:eastAsia="zh-CN" w:bidi="hi-IN"/>
        </w:rPr>
        <w:t>- осуществление общественного контроля за обеспечением пожарной безопасности;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при обнаружении пожаров незамедлительное уведомление о них пожарной охраны;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до прибытия пожарной охраны принятие посильных мер по спасению людей, имущества и тушению пожаров;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оказание содействия пожарной охране при тушении пожаров;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выполнение предписаний, предостережений и иные законных требований должностных лиц органов государственного пожарного надзора;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предоставление в порядке, установленном законодательством Российской Федерации, возможности должностным лицам государственного пожарного надзора проводить обследования и проверки принадлежащих им производственных, хозяйственных, жилых и иных помещений и строений, в целях контроля за соблюдением требований пожарной безопасности и пресечения их нарушений;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оказание помощи органам местного самоуправления в проведении противопожарной пропаганды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безопасность, в изготовлении и распространении среди населения противопожарных памяток, листовок.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1.2. Формы участия граждан в добровольной пожарной охране: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- вступление граждан на добровольной основе в индивидуальном порядке в добровольные пожарные, способные по своим деловым и моральным качествам, а также по состоянию здоровья исполнять обязанности, связанные с предупреждением 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и (или) тушением пожаров;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участие в деятельности по обеспечению пожарной безопасности на соответствующей территории муниципального образования (организации);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участие в обучении детей дошкольного и школьного возраста, учащихся образовательных учреждений, работоспособного населения и пенсионеров мерам пожарной безопасности, а также в осуществлении их подготовки к действиям при возникновении пожара;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участие в проведении противопожарной пропаганды;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участие в несении службы (дежурства) в подразделениях пожарной добровольной охраны;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участие в предупреждении пожаров;</w:t>
      </w:r>
    </w:p>
    <w:p w:rsidR="00577C3D" w:rsidRPr="00577C3D" w:rsidRDefault="00577C3D" w:rsidP="00577C3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участие в тушении пожаров;</w:t>
      </w:r>
    </w:p>
    <w:p w:rsidR="00577C3D" w:rsidRPr="00577C3D" w:rsidRDefault="00577C3D" w:rsidP="00577C3D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обследование противопожарного состояния отдельной территории (земельных участков) муниципального образования.</w:t>
      </w:r>
    </w:p>
    <w:p w:rsidR="00577C3D" w:rsidRPr="00577C3D" w:rsidRDefault="00577C3D" w:rsidP="00577C3D">
      <w:pPr>
        <w:widowControl w:val="0"/>
        <w:tabs>
          <w:tab w:val="left" w:pos="788"/>
        </w:tabs>
        <w:autoSpaceDN w:val="0"/>
        <w:spacing w:after="160"/>
        <w:ind w:firstLine="709"/>
        <w:jc w:val="both"/>
        <w:textAlignment w:val="baseline"/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  <w:tab/>
      </w: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  <w:r w:rsidRPr="00577C3D"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  <w:t xml:space="preserve">                       </w:t>
      </w: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  <w:r w:rsidRPr="00577C3D"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</w:t>
      </w: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  <w:r w:rsidRPr="00577C3D"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</w:t>
      </w: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  <w:r w:rsidRPr="00577C3D"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</w:t>
      </w: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  <w:r w:rsidRPr="00577C3D"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  </w:t>
      </w: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577C3D" w:rsidRDefault="00577C3D" w:rsidP="00577C3D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от 14.02.2023 № 259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(приложение </w:t>
      </w: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2</w:t>
      </w: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)</w:t>
      </w:r>
    </w:p>
    <w:p w:rsid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Перечень</w:t>
      </w:r>
    </w:p>
    <w:p w:rsidR="00577C3D" w:rsidRPr="00577C3D" w:rsidRDefault="00577C3D" w:rsidP="00577C3D">
      <w:pPr>
        <w:widowControl w:val="0"/>
        <w:shd w:val="clear" w:color="auto" w:fill="FFFFFF"/>
        <w:autoSpaceDN w:val="0"/>
        <w:jc w:val="center"/>
        <w:textAlignment w:val="baseline"/>
        <w:outlineLvl w:val="1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000000"/>
          <w:spacing w:val="1"/>
          <w:kern w:val="3"/>
          <w:sz w:val="26"/>
          <w:szCs w:val="26"/>
          <w:lang w:eastAsia="zh-CN" w:bidi="hi-IN"/>
        </w:rPr>
        <w:t>рекомендуемых норм оснащения первичными средствами пожаротушения индивидуальных жилых домов, квартир и других объектов недвижимости, принадлежащих гражданам</w:t>
      </w:r>
    </w:p>
    <w:p w:rsidR="00577C3D" w:rsidRPr="00577C3D" w:rsidRDefault="00577C3D" w:rsidP="00577C3D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</w:t>
      </w:r>
    </w:p>
    <w:tbl>
      <w:tblPr>
        <w:tblW w:w="9803" w:type="dxa"/>
        <w:tblInd w:w="-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2410"/>
        <w:gridCol w:w="1559"/>
        <w:gridCol w:w="1694"/>
        <w:gridCol w:w="7"/>
        <w:gridCol w:w="1177"/>
        <w:gridCol w:w="99"/>
        <w:gridCol w:w="1034"/>
        <w:gridCol w:w="100"/>
        <w:gridCol w:w="992"/>
        <w:gridCol w:w="41"/>
        <w:gridCol w:w="20"/>
      </w:tblGrid>
      <w:tr w:rsidR="00577C3D" w:rsidRPr="00577C3D" w:rsidTr="00577C3D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42424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42424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42424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42424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8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42424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3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42424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33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42424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42424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577C3D" w:rsidRPr="00577C3D" w:rsidTr="00577C3D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righ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N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Наименование зданий и помещений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tabs>
                <w:tab w:val="left" w:pos="1467"/>
              </w:tabs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Защищаемая площадь</w:t>
            </w:r>
          </w:p>
        </w:tc>
        <w:tc>
          <w:tcPr>
            <w:tcW w:w="5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Средства пожаротушения и противопожарного инвентаря (штук)</w:t>
            </w:r>
          </w:p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 xml:space="preserve">                                                                              </w:t>
            </w:r>
          </w:p>
        </w:tc>
      </w:tr>
      <w:tr w:rsidR="00577C3D" w:rsidRPr="00577C3D" w:rsidTr="00577C3D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42424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42424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42424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порошковый огнетушитель ОП-5 (4)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ящик</w:t>
            </w: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br/>
              <w:t>с песком емкостью 0,5 куб.м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бочка</w:t>
            </w: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br/>
              <w:t>с водой</w:t>
            </w: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br/>
              <w:t>и ведро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багор, топор, лопата</w:t>
            </w:r>
          </w:p>
        </w:tc>
      </w:tr>
      <w:tr w:rsidR="00577C3D" w:rsidRPr="00577C3D" w:rsidTr="00577C3D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Жилые дома коттеджного типа для постоянного проживания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Здание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 (*)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577C3D" w:rsidRPr="00577C3D" w:rsidTr="00577C3D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2</w:t>
            </w:r>
          </w:p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Дачи и иные жилые здания для сезонного проживания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Здание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1(*)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 (*)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1, 1, (*)</w:t>
            </w:r>
          </w:p>
        </w:tc>
      </w:tr>
      <w:tr w:rsidR="00577C3D" w:rsidRPr="00577C3D" w:rsidTr="00577C3D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Частные жилые дома для постоянного проживания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Здание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 (*)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1, 1</w:t>
            </w:r>
          </w:p>
        </w:tc>
      </w:tr>
      <w:tr w:rsidR="00577C3D" w:rsidRPr="00577C3D" w:rsidTr="00577C3D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Индивидуальные гаражи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Гараж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577C3D" w:rsidRPr="00577C3D" w:rsidTr="00577C3D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Хозяйственные постройки, гаражные кооперативы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Группа построек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 (*)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0, 1</w:t>
            </w:r>
          </w:p>
        </w:tc>
      </w:tr>
      <w:tr w:rsidR="00577C3D" w:rsidRPr="00577C3D" w:rsidTr="00577C3D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Многоквартирные жилые дома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Квартира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149" w:type="dxa"/>
              <w:bottom w:w="55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pacing w:line="252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  <w:r w:rsidRPr="00577C3D"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577C3D" w:rsidRPr="00577C3D" w:rsidTr="00577C3D">
        <w:tblPrEx>
          <w:tblCellMar>
            <w:top w:w="0" w:type="dxa"/>
            <w:bottom w:w="0" w:type="dxa"/>
          </w:tblCellMar>
        </w:tblPrEx>
        <w:tc>
          <w:tcPr>
            <w:tcW w:w="9783" w:type="dxa"/>
            <w:gridSpan w:val="11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spacing w:line="252" w:lineRule="atLeast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77C3D" w:rsidRPr="00577C3D" w:rsidRDefault="00577C3D" w:rsidP="00577C3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2D2D2D"/>
                <w:spacing w:val="1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577C3D" w:rsidRPr="00577C3D" w:rsidRDefault="00577C3D" w:rsidP="00577C3D">
      <w:pPr>
        <w:widowControl w:val="0"/>
        <w:autoSpaceDN w:val="0"/>
        <w:ind w:firstLine="702"/>
        <w:textAlignment w:val="baseline"/>
        <w:rPr>
          <w:rFonts w:ascii="Liberation Serif" w:eastAsia="Segoe UI" w:hAnsi="Liberation Serif" w:cs="Tahoma"/>
          <w:color w:val="2D2D2D"/>
          <w:spacing w:val="1"/>
          <w:kern w:val="3"/>
          <w:sz w:val="22"/>
          <w:szCs w:val="22"/>
          <w:lang w:eastAsia="zh-CN" w:bidi="hi-IN"/>
        </w:rPr>
      </w:pPr>
      <w:r w:rsidRPr="00577C3D">
        <w:rPr>
          <w:rFonts w:ascii="Liberation Serif" w:eastAsia="Segoe UI" w:hAnsi="Liberation Serif" w:cs="Tahoma"/>
          <w:color w:val="2D2D2D"/>
          <w:spacing w:val="1"/>
          <w:kern w:val="3"/>
          <w:sz w:val="22"/>
          <w:szCs w:val="22"/>
          <w:lang w:eastAsia="zh-CN" w:bidi="hi-IN"/>
        </w:rPr>
        <w:t>Примечание: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Segoe UI" w:hAnsi="Liberation Serif" w:cs="Tahoma"/>
          <w:color w:val="2D2D2D"/>
          <w:spacing w:val="1"/>
          <w:kern w:val="3"/>
          <w:sz w:val="22"/>
          <w:szCs w:val="22"/>
          <w:lang w:eastAsia="zh-CN" w:bidi="hi-IN"/>
        </w:rPr>
      </w:pPr>
      <w:r w:rsidRPr="00577C3D">
        <w:rPr>
          <w:rFonts w:ascii="Liberation Serif" w:eastAsia="Segoe UI" w:hAnsi="Liberation Serif" w:cs="Tahoma"/>
          <w:color w:val="2D2D2D"/>
          <w:spacing w:val="1"/>
          <w:kern w:val="3"/>
          <w:sz w:val="22"/>
          <w:szCs w:val="22"/>
          <w:lang w:eastAsia="zh-CN" w:bidi="hi-IN"/>
        </w:rPr>
        <w:t>(*) - устанавливается в период проживания (летнее время).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jc w:val="both"/>
        <w:textAlignment w:val="baseline"/>
        <w:rPr>
          <w:rFonts w:ascii="Liberation Serif" w:eastAsia="Segoe UI" w:hAnsi="Liberation Serif" w:cs="Tahoma"/>
          <w:color w:val="2D2D2D"/>
          <w:spacing w:val="1"/>
          <w:kern w:val="3"/>
          <w:sz w:val="22"/>
          <w:szCs w:val="22"/>
          <w:shd w:val="clear" w:color="auto" w:fill="FFFFFF"/>
          <w:lang w:eastAsia="zh-CN" w:bidi="hi-IN"/>
        </w:rPr>
      </w:pP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jc w:val="both"/>
        <w:textAlignment w:val="baseline"/>
        <w:rPr>
          <w:rFonts w:ascii="Liberation Serif" w:eastAsia="Segoe UI" w:hAnsi="Liberation Serif" w:cs="Tahoma"/>
          <w:color w:val="2D2D2D"/>
          <w:spacing w:val="1"/>
          <w:kern w:val="3"/>
          <w:shd w:val="clear" w:color="auto" w:fill="FFFFFF"/>
          <w:lang w:eastAsia="zh-CN" w:bidi="hi-IN"/>
        </w:rPr>
      </w:pP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jc w:val="both"/>
        <w:textAlignment w:val="baseline"/>
        <w:rPr>
          <w:rFonts w:ascii="Liberation Serif" w:eastAsia="Segoe UI" w:hAnsi="Liberation Serif" w:cs="Tahoma"/>
          <w:color w:val="2D2D2D"/>
          <w:spacing w:val="1"/>
          <w:kern w:val="3"/>
          <w:shd w:val="clear" w:color="auto" w:fill="FFFFFF"/>
          <w:lang w:eastAsia="zh-CN" w:bidi="hi-IN"/>
        </w:rPr>
      </w:pPr>
    </w:p>
    <w:p w:rsidR="00577C3D" w:rsidRDefault="00577C3D">
      <w:pP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br w:type="page"/>
      </w:r>
    </w:p>
    <w:p w:rsidR="00577C3D" w:rsidRPr="00577C3D" w:rsidRDefault="00577C3D" w:rsidP="00577C3D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от 14.02.2023 № 259</w:t>
      </w:r>
    </w:p>
    <w:p w:rsidR="00577C3D" w:rsidRDefault="00577C3D" w:rsidP="00577C3D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(приложение </w:t>
      </w: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)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textAlignment w:val="baseline"/>
        <w:rPr>
          <w:rFonts w:ascii="Liberation Serif" w:eastAsia="Segoe UI" w:hAnsi="Liberation Serif" w:cs="Tahoma"/>
          <w:bCs/>
          <w:color w:val="2D2D2D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  <w:t>Перечень</w:t>
      </w:r>
    </w:p>
    <w:p w:rsidR="00577C3D" w:rsidRPr="00577C3D" w:rsidRDefault="00577C3D" w:rsidP="00577C3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социально значимых работ по обеспечению первичных мер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пожарной безопасности </w:t>
      </w:r>
      <w:bookmarkStart w:id="0" w:name="_GoBack"/>
      <w:bookmarkEnd w:id="0"/>
      <w:r w:rsidRPr="00577C3D"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на территории </w:t>
      </w:r>
      <w:r w:rsidRPr="00577C3D">
        <w:rPr>
          <w:rFonts w:ascii="Liberation Serif" w:eastAsia="Segoe UI" w:hAnsi="Liberation Serif" w:cs="Bookman Old Style"/>
          <w:b/>
          <w:bCs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Грязовецко</w:t>
      </w:r>
      <w:r w:rsidRPr="00577C3D">
        <w:rPr>
          <w:rFonts w:ascii="Liberation Serif" w:hAnsi="Liberation Serif" w:cs="Bookman Old Style"/>
          <w:b/>
          <w:bCs/>
          <w:color w:val="000000"/>
          <w:spacing w:val="1"/>
          <w:sz w:val="26"/>
          <w:szCs w:val="26"/>
          <w:shd w:val="clear" w:color="auto" w:fill="FFFFFF"/>
        </w:rPr>
        <w:t>го</w:t>
      </w:r>
      <w:r w:rsidRPr="00577C3D">
        <w:rPr>
          <w:rFonts w:ascii="Liberation Serif" w:eastAsia="Segoe UI" w:hAnsi="Liberation Serif" w:cs="Bookman Old Style"/>
          <w:b/>
          <w:bCs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</w:t>
      </w:r>
      <w:r w:rsidRPr="00577C3D">
        <w:rPr>
          <w:rFonts w:ascii="Liberation Serif" w:hAnsi="Liberation Serif" w:cs="Bookman Old Style"/>
          <w:b/>
          <w:bCs/>
          <w:color w:val="000000"/>
          <w:spacing w:val="1"/>
          <w:sz w:val="26"/>
          <w:szCs w:val="26"/>
          <w:shd w:val="clear" w:color="auto" w:fill="FFFFFF"/>
        </w:rPr>
        <w:t>го</w:t>
      </w:r>
      <w:r w:rsidRPr="00577C3D">
        <w:rPr>
          <w:rFonts w:ascii="Liberation Serif" w:eastAsia="Segoe UI" w:hAnsi="Liberation Serif" w:cs="Bookman Old Style"/>
          <w:b/>
          <w:bCs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округ</w:t>
      </w:r>
      <w:r w:rsidRPr="00577C3D">
        <w:rPr>
          <w:rFonts w:ascii="Liberation Serif" w:hAnsi="Liberation Serif" w:cs="Bookman Old Style"/>
          <w:b/>
          <w:bCs/>
          <w:color w:val="000000"/>
          <w:spacing w:val="1"/>
          <w:sz w:val="26"/>
          <w:szCs w:val="26"/>
          <w:shd w:val="clear" w:color="auto" w:fill="FFFFFF"/>
        </w:rPr>
        <w:t>а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1. 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Осуществление патрулирования в границах 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Грязовецко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го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го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округ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а</w:t>
      </w:r>
      <w:r w:rsidRPr="00577C3D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lang w:eastAsia="zh-CN" w:bidi="hi-IN"/>
        </w:rPr>
        <w:t xml:space="preserve"> 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целях соблюдения особого противопожарного режима, принятия мер по ликвидации возгораний.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2. 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Выполнение мероприятий, исключающих возможность переброса огня при лесных пожарах на здания и сооружения</w:t>
      </w:r>
      <w:r w:rsidRPr="00577C3D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населённых пунктов</w:t>
      </w:r>
      <w:r w:rsidRPr="00577C3D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Грязовецко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го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го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округ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а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(устройство защитных противопожарных полос, посадка лиственных насаждений, уборка сухой растительности и другие).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3. 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Тушение загорания сухой травы, кустарников подручными средствами, первичными средствами пожаротушения.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4. 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Обеспечение своевременной очистки территорий 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Грязовецко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го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го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округ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а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опавших листьев, сухой травы и т.п.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5. 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Очистка зимой от снега и льда дорог, проездов и подъездов к зданиям, сооружениям и водоисточникам, используемым в целях пожаротушения.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6. 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Очистка зимой от снега и льда источников наружного противопожарного водоснабжения.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7. </w:t>
      </w:r>
      <w:r w:rsidRPr="00577C3D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Распространение среди населения 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Грязовецко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го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го</w:t>
      </w:r>
      <w:r w:rsidRPr="00577C3D"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округ</w:t>
      </w:r>
      <w:r w:rsidRPr="00577C3D">
        <w:rPr>
          <w:rFonts w:ascii="Liberation Serif" w:hAnsi="Liberation Serif" w:cs="Bookman Old Style"/>
          <w:color w:val="000000"/>
          <w:spacing w:val="1"/>
          <w:sz w:val="26"/>
          <w:szCs w:val="26"/>
          <w:shd w:val="clear" w:color="auto" w:fill="FFFFFF"/>
        </w:rPr>
        <w:t>а</w:t>
      </w:r>
      <w:r w:rsidRPr="00577C3D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агитационных, обучающих и предупреждающих материалов по вопросам пожарной безопасности.</w:t>
      </w:r>
    </w:p>
    <w:p w:rsidR="00577C3D" w:rsidRPr="00577C3D" w:rsidRDefault="00577C3D" w:rsidP="00577C3D">
      <w:pPr>
        <w:widowControl w:val="0"/>
        <w:tabs>
          <w:tab w:val="left" w:pos="851"/>
        </w:tabs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8. 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 решению администрации </w:t>
      </w:r>
      <w:r w:rsidRPr="00577C3D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, принятому в порядке, предусмотренном Уставом округа, граждане могут привлекаться к выполнению на добровольной основе социально значимых для </w:t>
      </w:r>
      <w:r w:rsidRPr="00577C3D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работ в целях обеспечения первичных мер пожарной безопасности.</w:t>
      </w:r>
    </w:p>
    <w:p w:rsidR="00577C3D" w:rsidRPr="00577C3D" w:rsidRDefault="00577C3D" w:rsidP="00577C3D">
      <w:pPr>
        <w:widowControl w:val="0"/>
        <w:tabs>
          <w:tab w:val="left" w:pos="851"/>
        </w:tabs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77C3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9. К социально значимым работам могут быть отнесены только работы, не требующие специальной профессиональной подготовки.</w:t>
      </w:r>
    </w:p>
    <w:p w:rsidR="00577C3D" w:rsidRPr="00577C3D" w:rsidRDefault="00577C3D" w:rsidP="00577C3D">
      <w:pPr>
        <w:widowControl w:val="0"/>
        <w:tabs>
          <w:tab w:val="left" w:pos="851"/>
        </w:tabs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10. </w:t>
      </w:r>
      <w:r w:rsidRPr="00577C3D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Для выполнения социально значимых работ могут привлекаться совершеннолетние трудоспособные жители </w:t>
      </w:r>
      <w:r w:rsidRPr="00577C3D">
        <w:rPr>
          <w:rFonts w:ascii="Liberation Serif" w:eastAsia="Segoe UI" w:hAnsi="Liberation Serif"/>
          <w:spacing w:val="1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  <w:r w:rsidRPr="00577C3D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textAlignment w:val="baseline"/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textAlignment w:val="baseline"/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textAlignment w:val="baseline"/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</w:p>
    <w:p w:rsidR="00577C3D" w:rsidRPr="00577C3D" w:rsidRDefault="00577C3D" w:rsidP="00577C3D">
      <w:pPr>
        <w:widowControl w:val="0"/>
        <w:tabs>
          <w:tab w:val="left" w:pos="851"/>
        </w:tabs>
        <w:autoSpaceDN w:val="0"/>
        <w:textAlignment w:val="baseline"/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 w:rsidRPr="00577C3D">
        <w:rPr>
          <w:rFonts w:ascii="Liberation Serif" w:eastAsia="Segoe UI" w:hAnsi="Liberation Serif" w:cs="Tahoma"/>
          <w:b/>
          <w:bCs/>
          <w:color w:val="2D2D2D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                                                       </w:t>
      </w:r>
    </w:p>
    <w:p w:rsidR="006C0C65" w:rsidRDefault="006C0C65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</w:p>
    <w:sectPr w:rsidR="006C0C65" w:rsidSect="00577C3D">
      <w:headerReference w:type="defaul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BDE" w:rsidRDefault="006E5BDE">
      <w:r>
        <w:separator/>
      </w:r>
    </w:p>
  </w:endnote>
  <w:endnote w:type="continuationSeparator" w:id="0">
    <w:p w:rsidR="006E5BDE" w:rsidRDefault="006E5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BDE" w:rsidRDefault="006E5BDE">
      <w:r>
        <w:separator/>
      </w:r>
    </w:p>
  </w:footnote>
  <w:footnote w:type="continuationSeparator" w:id="0">
    <w:p w:rsidR="006E5BDE" w:rsidRDefault="006E5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561825"/>
      <w:docPartObj>
        <w:docPartGallery w:val="Page Numbers (Top of Page)"/>
        <w:docPartUnique/>
      </w:docPartObj>
    </w:sdtPr>
    <w:sdtContent>
      <w:p w:rsidR="00577C3D" w:rsidRDefault="00577C3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FA0">
          <w:rPr>
            <w:noProof/>
          </w:rPr>
          <w:t>5</w:t>
        </w:r>
        <w:r>
          <w:fldChar w:fldCharType="end"/>
        </w:r>
      </w:p>
    </w:sdtContent>
  </w:sdt>
  <w:p w:rsidR="00577C3D" w:rsidRDefault="00577C3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A7240E3"/>
    <w:multiLevelType w:val="multilevel"/>
    <w:tmpl w:val="F83464F2"/>
    <w:styleLink w:val="WW8Num13"/>
    <w:lvl w:ilvl="0">
      <w:start w:val="1"/>
      <w:numFmt w:val="decimal"/>
      <w:lvlText w:val="%1."/>
      <w:lvlJc w:val="left"/>
      <w:rPr>
        <w:bCs/>
        <w:color w:val="000000"/>
        <w:sz w:val="26"/>
        <w:szCs w:val="26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78187A7C"/>
    <w:multiLevelType w:val="multilevel"/>
    <w:tmpl w:val="517E9D8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2"/>
    <w:lvlOverride w:ilvl="0">
      <w:startOverride w:val="1"/>
    </w:lvlOverride>
  </w:num>
  <w:num w:numId="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105DF7"/>
    <w:rsid w:val="00114F5A"/>
    <w:rsid w:val="001900F9"/>
    <w:rsid w:val="002A0BD8"/>
    <w:rsid w:val="003224AE"/>
    <w:rsid w:val="003B21D9"/>
    <w:rsid w:val="00577C3D"/>
    <w:rsid w:val="00616E84"/>
    <w:rsid w:val="0062431E"/>
    <w:rsid w:val="006C0C65"/>
    <w:rsid w:val="006E5BDE"/>
    <w:rsid w:val="0085393D"/>
    <w:rsid w:val="008F3F1A"/>
    <w:rsid w:val="00917460"/>
    <w:rsid w:val="009B5458"/>
    <w:rsid w:val="009F0504"/>
    <w:rsid w:val="00A12D22"/>
    <w:rsid w:val="00A237D4"/>
    <w:rsid w:val="00AC78C7"/>
    <w:rsid w:val="00BE1F1D"/>
    <w:rsid w:val="00C66A6D"/>
    <w:rsid w:val="00CE1FA0"/>
    <w:rsid w:val="00CF76C6"/>
    <w:rsid w:val="00DD5D7E"/>
    <w:rsid w:val="00E67771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C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77C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WW8Num13">
    <w:name w:val="WW8Num13"/>
    <w:basedOn w:val="a2"/>
    <w:rsid w:val="00577C3D"/>
    <w:pPr>
      <w:numPr>
        <w:numId w:val="4"/>
      </w:numPr>
    </w:pPr>
  </w:style>
  <w:style w:type="numbering" w:customStyle="1" w:styleId="WW8Num11">
    <w:name w:val="WW8Num11"/>
    <w:basedOn w:val="a2"/>
    <w:rsid w:val="00577C3D"/>
    <w:pPr>
      <w:numPr>
        <w:numId w:val="5"/>
      </w:numPr>
    </w:pPr>
  </w:style>
  <w:style w:type="character" w:customStyle="1" w:styleId="af2">
    <w:name w:val="Верхний колонтитул Знак"/>
    <w:basedOn w:val="a0"/>
    <w:link w:val="af1"/>
    <w:uiPriority w:val="99"/>
    <w:rsid w:val="00577C3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C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77C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WW8Num13">
    <w:name w:val="WW8Num13"/>
    <w:basedOn w:val="a2"/>
    <w:rsid w:val="00577C3D"/>
    <w:pPr>
      <w:numPr>
        <w:numId w:val="4"/>
      </w:numPr>
    </w:pPr>
  </w:style>
  <w:style w:type="numbering" w:customStyle="1" w:styleId="WW8Num11">
    <w:name w:val="WW8Num11"/>
    <w:basedOn w:val="a2"/>
    <w:rsid w:val="00577C3D"/>
    <w:pPr>
      <w:numPr>
        <w:numId w:val="5"/>
      </w:numPr>
    </w:pPr>
  </w:style>
  <w:style w:type="character" w:customStyle="1" w:styleId="af2">
    <w:name w:val="Верхний колонтитул Знак"/>
    <w:basedOn w:val="a0"/>
    <w:link w:val="af1"/>
    <w:uiPriority w:val="99"/>
    <w:rsid w:val="00577C3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BE331242F6A1C161752766219271439992590B778ACFDB6AB042A4BDD16758EEA38D724D7D9847oAO5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BE331242F6A1C161752766219271439992590B778ACFDB6AB042A4BDD16758EEA38D724D7D9847oAO5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2023-02-14T08:17:00Z</cp:lastPrinted>
  <dcterms:created xsi:type="dcterms:W3CDTF">2023-02-14T08:18:00Z</dcterms:created>
  <dcterms:modified xsi:type="dcterms:W3CDTF">2023-02-14T08:18:00Z</dcterms:modified>
  <dc:language>ru-RU</dc:language>
</cp:coreProperties>
</file>