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77C1A" w:rsidP="00AC5D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C77C1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C77C1A">
              <w:rPr>
                <w:rFonts w:ascii="Liberation Serif" w:hAnsi="Liberation Serif"/>
                <w:sz w:val="26"/>
                <w:szCs w:val="26"/>
              </w:rPr>
              <w:t>434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C77C1A" w:rsidRDefault="00C77C1A" w:rsidP="00C77C1A">
      <w:pPr>
        <w:pStyle w:val="Textbody"/>
        <w:jc w:val="center"/>
        <w:rPr>
          <w:rFonts w:cs="Liberation Serif"/>
          <w:b/>
          <w:bCs/>
          <w:w w:val="100"/>
          <w:sz w:val="26"/>
          <w:szCs w:val="26"/>
        </w:rPr>
      </w:pPr>
      <w:r>
        <w:rPr>
          <w:rFonts w:cs="Liberation Serif"/>
          <w:b/>
          <w:bCs/>
          <w:w w:val="100"/>
          <w:sz w:val="26"/>
          <w:szCs w:val="26"/>
        </w:rPr>
        <w:t>Об утверждении Правил использования водных объектов</w:t>
      </w:r>
    </w:p>
    <w:p w:rsidR="00C77C1A" w:rsidRDefault="00C77C1A" w:rsidP="00C77C1A">
      <w:pPr>
        <w:pStyle w:val="Textbody"/>
        <w:jc w:val="center"/>
      </w:pPr>
      <w:r>
        <w:rPr>
          <w:rFonts w:cs="Liberation Serif"/>
          <w:b/>
          <w:bCs/>
          <w:w w:val="100"/>
          <w:sz w:val="26"/>
          <w:szCs w:val="26"/>
        </w:rPr>
        <w:t>для личных и бытовых нужд,</w:t>
      </w:r>
      <w:r>
        <w:t xml:space="preserve"> </w:t>
      </w:r>
      <w:r>
        <w:rPr>
          <w:rFonts w:cs="Liberation Serif"/>
          <w:b/>
          <w:bCs/>
          <w:w w:val="100"/>
          <w:sz w:val="26"/>
          <w:szCs w:val="26"/>
        </w:rPr>
        <w:t xml:space="preserve">расположенных на территории </w:t>
      </w:r>
      <w:r>
        <w:rPr>
          <w:rFonts w:cs="Liberation Serif"/>
          <w:b/>
          <w:bCs/>
          <w:w w:val="100"/>
          <w:sz w:val="26"/>
          <w:szCs w:val="26"/>
        </w:rPr>
        <w:t xml:space="preserve">                        </w:t>
      </w:r>
      <w:bookmarkStart w:id="0" w:name="_GoBack"/>
      <w:bookmarkEnd w:id="0"/>
      <w:r>
        <w:rPr>
          <w:rFonts w:cs="Liberation Serif"/>
          <w:b/>
          <w:bCs/>
          <w:w w:val="100"/>
          <w:sz w:val="26"/>
          <w:szCs w:val="26"/>
        </w:rPr>
        <w:t>Гря</w:t>
      </w:r>
      <w:r>
        <w:rPr>
          <w:rFonts w:cs="Liberation Serif"/>
          <w:b/>
          <w:bCs/>
          <w:w w:val="100"/>
          <w:sz w:val="26"/>
          <w:szCs w:val="26"/>
        </w:rPr>
        <w:t>зовецкого муниципального округа</w:t>
      </w:r>
    </w:p>
    <w:p w:rsidR="00C77C1A" w:rsidRDefault="00C77C1A" w:rsidP="00C77C1A">
      <w:pPr>
        <w:pStyle w:val="Standard"/>
        <w:ind w:right="5850" w:firstLine="709"/>
        <w:jc w:val="both"/>
        <w:rPr>
          <w:rFonts w:cs="Liberation Serif"/>
          <w:b/>
          <w:bCs/>
          <w:sz w:val="26"/>
          <w:szCs w:val="26"/>
        </w:rPr>
      </w:pPr>
    </w:p>
    <w:p w:rsidR="00C77C1A" w:rsidRDefault="00C77C1A" w:rsidP="00C77C1A">
      <w:pPr>
        <w:pStyle w:val="Standard"/>
        <w:ind w:right="5850" w:firstLine="709"/>
        <w:jc w:val="both"/>
        <w:rPr>
          <w:rFonts w:cs="Liberation Serif"/>
          <w:b/>
          <w:bCs/>
          <w:sz w:val="26"/>
          <w:szCs w:val="26"/>
        </w:rPr>
      </w:pPr>
    </w:p>
    <w:p w:rsidR="00C77C1A" w:rsidRDefault="00C77C1A" w:rsidP="00C77C1A">
      <w:pPr>
        <w:pStyle w:val="Standard"/>
        <w:ind w:right="5850" w:firstLine="709"/>
        <w:jc w:val="both"/>
        <w:rPr>
          <w:rFonts w:cs="Liberation Serif"/>
          <w:b/>
          <w:bCs/>
          <w:sz w:val="26"/>
          <w:szCs w:val="26"/>
        </w:rPr>
      </w:pPr>
    </w:p>
    <w:p w:rsidR="00C77C1A" w:rsidRDefault="00C77C1A" w:rsidP="00C77C1A">
      <w:pPr>
        <w:pStyle w:val="Standard"/>
        <w:shd w:val="clear" w:color="auto" w:fill="FFFFFF"/>
        <w:ind w:firstLine="709"/>
        <w:jc w:val="both"/>
      </w:pPr>
      <w:r>
        <w:rPr>
          <w:sz w:val="26"/>
          <w:szCs w:val="26"/>
        </w:rPr>
        <w:t>В соответствии с п. 28 ч. 1 ст. 15 Федерального закона от 06.10.2003 № 131-ФЗ "Об общих принципах организации местного самоуправления в Российской Федерации", ст. 6, ст. 27 Водного кодекса Российской Федерации, Уставом Грязовецкого муниципального округа и в целях упорядочения использования водных объектов общего пользования, расположенных на территории Грязовецкого муниципального округа, для личных и бытовых нужд</w:t>
      </w:r>
    </w:p>
    <w:p w:rsidR="00C77C1A" w:rsidRDefault="00C77C1A" w:rsidP="00C77C1A">
      <w:pPr>
        <w:pStyle w:val="Standard"/>
        <w:shd w:val="clear" w:color="auto" w:fill="FFFFFF"/>
        <w:jc w:val="both"/>
        <w:rPr>
          <w:rFonts w:cs="Liberation Serif"/>
          <w:b/>
          <w:bCs/>
          <w:sz w:val="26"/>
          <w:szCs w:val="26"/>
        </w:rPr>
      </w:pPr>
      <w:r>
        <w:rPr>
          <w:rFonts w:cs="Liberation Serif"/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 w:rsidR="00C77C1A" w:rsidRDefault="00C77C1A" w:rsidP="00C77C1A">
      <w:pPr>
        <w:pStyle w:val="Standard"/>
        <w:shd w:val="clear" w:color="auto" w:fill="FFFFFF"/>
        <w:ind w:firstLine="709"/>
        <w:jc w:val="both"/>
        <w:rPr>
          <w:rFonts w:cs="Liberation Serif"/>
          <w:bCs/>
          <w:sz w:val="26"/>
          <w:szCs w:val="26"/>
        </w:rPr>
      </w:pPr>
      <w:r>
        <w:rPr>
          <w:rFonts w:cs="Liberation Serif"/>
          <w:bCs/>
          <w:sz w:val="26"/>
          <w:szCs w:val="26"/>
        </w:rPr>
        <w:t>1. </w:t>
      </w:r>
      <w:r>
        <w:rPr>
          <w:rFonts w:cs="Liberation Serif"/>
          <w:bCs/>
          <w:sz w:val="26"/>
          <w:szCs w:val="26"/>
        </w:rPr>
        <w:t>Утвердить прилагаемые Правила использования водных объектов для личных и бытовых нужд, расположенных на территории Грязовецкого муниципального округа.</w:t>
      </w:r>
    </w:p>
    <w:p w:rsidR="00C77C1A" w:rsidRDefault="00C77C1A" w:rsidP="00C77C1A">
      <w:pPr>
        <w:pStyle w:val="Standard"/>
        <w:shd w:val="clear" w:color="auto" w:fill="FFFFFF"/>
        <w:ind w:firstLine="709"/>
        <w:jc w:val="both"/>
      </w:pPr>
      <w:r>
        <w:rPr>
          <w:rFonts w:cs="Liberation Serif"/>
          <w:bCs/>
          <w:sz w:val="26"/>
          <w:szCs w:val="26"/>
        </w:rPr>
        <w:t>2. </w:t>
      </w:r>
      <w:r>
        <w:rPr>
          <w:rFonts w:cs="Liberation Serif"/>
          <w:bCs/>
          <w:sz w:val="26"/>
          <w:szCs w:val="26"/>
        </w:rPr>
        <w:t>Признать утратившим силу</w:t>
      </w:r>
      <w:r>
        <w:t xml:space="preserve"> </w:t>
      </w:r>
      <w:r>
        <w:rPr>
          <w:rFonts w:cs="Liberation Serif"/>
          <w:bCs/>
          <w:sz w:val="26"/>
          <w:szCs w:val="26"/>
        </w:rPr>
        <w:t>постановление главы администрации района от 16.02.2011 № 41 «Об утверждении правил использования водных объектов общего пользования, расположенных на территории Грязовецкого муниципального района, для личных и бытовых нужд».</w:t>
      </w:r>
    </w:p>
    <w:p w:rsidR="00C77C1A" w:rsidRDefault="00C77C1A" w:rsidP="00C77C1A">
      <w:pPr>
        <w:pStyle w:val="Standard"/>
        <w:shd w:val="clear" w:color="auto" w:fill="FFFFFF"/>
        <w:ind w:firstLine="709"/>
        <w:jc w:val="both"/>
        <w:rPr>
          <w:rFonts w:cs="Liberation Serif"/>
          <w:bCs/>
          <w:sz w:val="26"/>
          <w:szCs w:val="26"/>
        </w:rPr>
      </w:pPr>
      <w:r>
        <w:rPr>
          <w:rFonts w:cs="Liberation Serif"/>
          <w:bCs/>
          <w:sz w:val="26"/>
          <w:szCs w:val="26"/>
        </w:rPr>
        <w:t>3. </w:t>
      </w:r>
      <w:r>
        <w:rPr>
          <w:rFonts w:cs="Liberation Serif"/>
          <w:bCs/>
          <w:sz w:val="26"/>
          <w:szCs w:val="26"/>
        </w:rPr>
        <w:t>Контроль за выполнением постановления возложить на первого заместителя главы Грязовецкого муниципального округа Крутикову Л.Н.</w:t>
      </w:r>
    </w:p>
    <w:p w:rsidR="00C77C1A" w:rsidRDefault="00C77C1A" w:rsidP="00C77C1A">
      <w:pPr>
        <w:pStyle w:val="Standard"/>
        <w:shd w:val="clear" w:color="auto" w:fill="FFFFFF"/>
        <w:ind w:firstLine="709"/>
        <w:jc w:val="both"/>
        <w:rPr>
          <w:rFonts w:cs="Liberation Serif"/>
          <w:bCs/>
          <w:sz w:val="26"/>
          <w:szCs w:val="26"/>
        </w:rPr>
      </w:pPr>
      <w:r>
        <w:rPr>
          <w:rFonts w:cs="Liberation Serif"/>
          <w:bCs/>
          <w:sz w:val="26"/>
          <w:szCs w:val="26"/>
        </w:rPr>
        <w:t>4. </w:t>
      </w:r>
      <w:r>
        <w:rPr>
          <w:rFonts w:cs="Liberation Serif"/>
          <w:bCs/>
          <w:sz w:val="26"/>
          <w:szCs w:val="26"/>
        </w:rPr>
        <w:t>Настоящее постановление подлежит официальному опубликованию и              размещению на официальном сайте Грязовецкого муниципального округа.</w:t>
      </w: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AC5D16" w:rsidRDefault="00AC5D16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УТВЕРЖДЁНЫ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77C1A" w:rsidRDefault="00C77C1A" w:rsidP="00C77C1A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10.03.2023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№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434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center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ПРАВИЛА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использования водных объектов для личных и бытовых нужд, расположенных на территории Гря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зовецкого муниципального округа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numPr>
          <w:ilvl w:val="0"/>
          <w:numId w:val="4"/>
        </w:num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Общие положения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1.1. 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Настоящие Правила разработаны в соответствии с Водным кодексом Российской Федерации, Федеральным законом от 06.10.2003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131-ФЗ "Об общих принципах организации местного самоуправления в Российской Федерации" и устанавливают порядок и условия использования водных объектов общего пользования, расположенных на территории Грязовецкого муниципального округа, для личных и бытовых нужд.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1.2. Основные понятия, используемые в настоящих Правилах: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береговая линия – граница водного объекта;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водопользователь - физическое лицо или юридическое лицо, которым предоставлено право пользования водным объектом;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водопотребление - потребление воды из систем водоснабжения;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 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поверхностный водный объект –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 состоящий из поверхностных вод и покрытых ими земель в пределах береговой линии;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1.3. 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Поверхностные водные объекты, находящиеся в государственной или муниципальной собственности, расположенные на территории Грязовецкого муниципального округа,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1.4. 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 и другими федеральными законами.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1.5. 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Использование водных объектов общего пользования осуществляется в соответствии с правилами охраны жизни людей на водных объектах, утверждаемыми в порядке, определяемом уполномоченным федеральным органом исполнительной власти.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1.6. 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 водных объектах общего пользования могут быть запрещены забор 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а также установлены иные запреты в случаях, предусмотренных законодательством Российской Федерации и законодательством субъектов Российской Федерации.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1.7. 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Полоса земли вдоль береговой линии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десять километров.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1.8.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Береговая полоса болот, ледников, снежников, природных выходов подземных вод (родников, гейзеров) и иных предусмотренных федеральными законами водных объектов не определяется.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1.9. 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numPr>
          <w:ilvl w:val="0"/>
          <w:numId w:val="4"/>
        </w:num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Порядок использования водных объектов общего пользо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вания для личных и бытовых нужд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2.1. 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Водные объекты общего пользования, расположенные на территории Грязовецкого муниципального округа в целях удовлетворения личных и бытовых нужд населения могут использоваться для: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плавания и причаливания, принадлежащих гражданам и не используемых для осуществления предпринимательской деятельности плавучих средств, в том числе маломерных судов, водных мотоциклов и других технических средств, предназначенных для отдыха на водных объектах;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рекреационных целей (купания, отдыха, туризма, спорта);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любительского и спортивного рыболовства;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полива садовых, огородных, дачных земельных участков;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тушения пожаров.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2.2. Купание на водных объектах общего пользования разрешается только в специально установленных местах, выбор которых производится в соответствии с гигиеническими требованиями к зонам рекреации и требованиями охраны источников хозяйственно-питьевого водоснабжения от загрязнений.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2.3. 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Использование водных объектов общего пользования для плавания на маломерных судах осуществляется в соответствии с законодательством о водном транспорте.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2.4. Водные объекты общего пользования для осуществления рекреационной деятельности используются способами, не наносящими вреда окружающей среде и здоровью человека. Прогулки и экскурсии в береговой полосе осуществляются гражданами без использования механических транспортных средств.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2.5. Места массового отдыха, купания, туризма, спорта на водных объектах устанавливаются Администрацией Грязовецкого муниципального округа.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2.6. Использование водных объектов общего пользования для любительского и 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спортивного рыболовства осуществляется гражданами в соответствии с законодательством о водных биологических ресурсах, без разрешения на добычу (вылов) водных биоресурсов, если иное не предусмотрено федеральными законами.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2.7. Разрешается использование водных объектов общего пользования для полива садовых, огородных, дачных участков, для ведения личного подсобного хозяйства при условии соблюдения требований охраны водных объектов в соответствии с Водным кодексом Российской Федерации и законодательством об охране окружающей среды.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2.8. Забор (изъятие) водных ресурсов для тушения пожаров допускается из любых водных объектов без какого-либо разрешения и в необходимом для ликвидации пожаров количестве.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2.9. Использование водных объектов общего пользования для личных и бытовых нужд, расположенных на территории Грязовецкого муниципального округа является общедоступным и осуществляется бесплатно, если иное не предусмотрено действующим законодательством Российской Федерации.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2.10.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numPr>
          <w:ilvl w:val="0"/>
          <w:numId w:val="4"/>
        </w:num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Запреты при использовании водных объектов общего пользо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вания для личных и бытовых нужд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3.1. На водных объектах общего пользования, расположенных на территории Грязовецкого муниципального округа запрещается: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забор (изъятие) водных ресурсов из водного объекта в объеме, оказывающем негативное воздействие на водный объект;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захоронение в водных объектах ядерных материалов, радиоактивных веществ;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сброс в водные объекты сточных вод, не подвергшихся санитарной очистке, обезвреживанию;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сброс в водные объекты сточных вод, содержание в которых радиоактивных веществ, пестицидов, агрохимикатов и других опасных для здоровья человека веществ и соединений превышает нормативы допустимого воздействия на водные объекты;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проведение на основе ядерных и иных видов промышленных технологий взрывных работ, при которых выделяются радиоактивные и (или) токсичные вещества.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numPr>
          <w:ilvl w:val="0"/>
          <w:numId w:val="4"/>
        </w:num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Информирование населения об ограничениях водопользования на водных объектах общего пользо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вания для личных и бытовых нужд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shd w:val="clear" w:color="auto" w:fill="FFFFFF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4.1. 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организует</w:t>
      </w:r>
      <w:r w:rsidRPr="00C77C1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размещение информации об ограничении и (или) приостановлении водопользования на водных объектах общего пользования, расположенных на территории Грязовецкого 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муниципального района, на официальном сайте Грязовецкого муниципального округа в сети «Интернет», в средствах массовой информации, а также посредством установки специальных информационных знаков вдоль берегов водных объектов, в случаях, предусмотренных Водным кодексом Российской Федерации, федеральными законами.       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numPr>
          <w:ilvl w:val="0"/>
          <w:numId w:val="4"/>
        </w:num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Ответственност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ь за нарушение настоящих Правил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1065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77C1A" w:rsidRPr="00C77C1A" w:rsidRDefault="00C77C1A" w:rsidP="00C77C1A">
      <w:pPr>
        <w:widowControl w:val="0"/>
        <w:autoSpaceDN w:val="0"/>
        <w:ind w:firstLine="705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5.1.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C77C1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Использование водных объектов общего пользования с нарушением требований настоящих Правил влечет за собой ответственность в соответствии с законодательством Российской Федерации.</w:t>
      </w:r>
    </w:p>
    <w:p w:rsidR="00C77C1A" w:rsidRPr="00C77C1A" w:rsidRDefault="00C77C1A" w:rsidP="00C77C1A">
      <w:pPr>
        <w:widowControl w:val="0"/>
        <w:shd w:val="clear" w:color="auto" w:fill="FFFFFF"/>
        <w:autoSpaceDN w:val="0"/>
        <w:ind w:left="705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AC5D16" w:rsidRPr="00C77C1A" w:rsidRDefault="00AC5D16" w:rsidP="00C77C1A">
      <w:pPr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</w:p>
    <w:sectPr w:rsidR="00AC5D16" w:rsidRPr="00C77C1A" w:rsidSect="00C77C1A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E32" w:rsidRDefault="00F50E32">
      <w:r>
        <w:separator/>
      </w:r>
    </w:p>
  </w:endnote>
  <w:endnote w:type="continuationSeparator" w:id="0">
    <w:p w:rsidR="00F50E32" w:rsidRDefault="00F5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E32" w:rsidRDefault="00F50E32">
      <w:r>
        <w:separator/>
      </w:r>
    </w:p>
  </w:footnote>
  <w:footnote w:type="continuationSeparator" w:id="0">
    <w:p w:rsidR="00F50E32" w:rsidRDefault="00F50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C1A">
          <w:rPr>
            <w:noProof/>
          </w:rPr>
          <w:t>2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402528B"/>
    <w:multiLevelType w:val="multilevel"/>
    <w:tmpl w:val="AED6F040"/>
    <w:lvl w:ilvl="0">
      <w:start w:val="1"/>
      <w:numFmt w:val="decimal"/>
      <w:lvlText w:val="%1."/>
      <w:lvlJc w:val="left"/>
      <w:pPr>
        <w:ind w:left="1065" w:hanging="360"/>
      </w:pPr>
      <w:rPr>
        <w:rFonts w:ascii="Liberation Serif" w:eastAsia="Segoe UI" w:hAnsi="Liberation Serif" w:cs="Liberation Serif"/>
      </w:r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25" w:hanging="720"/>
      </w:pPr>
    </w:lvl>
    <w:lvl w:ilvl="3">
      <w:start w:val="1"/>
      <w:numFmt w:val="decimal"/>
      <w:lvlText w:val="%1.%2.%3.%4."/>
      <w:lvlJc w:val="left"/>
      <w:pPr>
        <w:ind w:left="1785" w:hanging="1080"/>
      </w:pPr>
    </w:lvl>
    <w:lvl w:ilvl="4">
      <w:start w:val="1"/>
      <w:numFmt w:val="decimal"/>
      <w:lvlText w:val="%1.%2.%3.%4.%5."/>
      <w:lvlJc w:val="left"/>
      <w:pPr>
        <w:ind w:left="1785" w:hanging="1080"/>
      </w:pPr>
    </w:lvl>
    <w:lvl w:ilvl="5">
      <w:start w:val="1"/>
      <w:numFmt w:val="decimal"/>
      <w:lvlText w:val="%1.%2.%3.%4.%5.%6."/>
      <w:lvlJc w:val="left"/>
      <w:pPr>
        <w:ind w:left="2145" w:hanging="1440"/>
      </w:pPr>
    </w:lvl>
    <w:lvl w:ilvl="6">
      <w:start w:val="1"/>
      <w:numFmt w:val="decimal"/>
      <w:lvlText w:val="%1.%2.%3.%4.%5.%6.%7."/>
      <w:lvlJc w:val="left"/>
      <w:pPr>
        <w:ind w:left="2145" w:hanging="1440"/>
      </w:pPr>
    </w:lvl>
    <w:lvl w:ilvl="7">
      <w:start w:val="1"/>
      <w:numFmt w:val="decimal"/>
      <w:lvlText w:val="%1.%2.%3.%4.%5.%6.%7.%8."/>
      <w:lvlJc w:val="left"/>
      <w:pPr>
        <w:ind w:left="2505" w:hanging="1800"/>
      </w:pPr>
    </w:lvl>
    <w:lvl w:ilvl="8">
      <w:start w:val="1"/>
      <w:numFmt w:val="decimal"/>
      <w:lvlText w:val="%1.%2.%3.%4.%5.%6.%7.%8.%9."/>
      <w:lvlJc w:val="left"/>
      <w:pPr>
        <w:ind w:left="2505" w:hanging="1800"/>
      </w:pPr>
    </w:lvl>
  </w:abstractNum>
  <w:abstractNum w:abstractNumId="2">
    <w:nsid w:val="29A26205"/>
    <w:multiLevelType w:val="multilevel"/>
    <w:tmpl w:val="2DAA2D5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25" w:hanging="720"/>
      </w:pPr>
    </w:lvl>
    <w:lvl w:ilvl="3">
      <w:start w:val="1"/>
      <w:numFmt w:val="decimal"/>
      <w:lvlText w:val="%1.%2.%3.%4."/>
      <w:lvlJc w:val="left"/>
      <w:pPr>
        <w:ind w:left="1785" w:hanging="1080"/>
      </w:pPr>
    </w:lvl>
    <w:lvl w:ilvl="4">
      <w:start w:val="1"/>
      <w:numFmt w:val="decimal"/>
      <w:lvlText w:val="%1.%2.%3.%4.%5."/>
      <w:lvlJc w:val="left"/>
      <w:pPr>
        <w:ind w:left="1785" w:hanging="1080"/>
      </w:pPr>
    </w:lvl>
    <w:lvl w:ilvl="5">
      <w:start w:val="1"/>
      <w:numFmt w:val="decimal"/>
      <w:lvlText w:val="%1.%2.%3.%4.%5.%6."/>
      <w:lvlJc w:val="left"/>
      <w:pPr>
        <w:ind w:left="2145" w:hanging="1440"/>
      </w:pPr>
    </w:lvl>
    <w:lvl w:ilvl="6">
      <w:start w:val="1"/>
      <w:numFmt w:val="decimal"/>
      <w:lvlText w:val="%1.%2.%3.%4.%5.%6.%7."/>
      <w:lvlJc w:val="left"/>
      <w:pPr>
        <w:ind w:left="2145" w:hanging="1440"/>
      </w:pPr>
    </w:lvl>
    <w:lvl w:ilvl="7">
      <w:start w:val="1"/>
      <w:numFmt w:val="decimal"/>
      <w:lvlText w:val="%1.%2.%3.%4.%5.%6.%7.%8."/>
      <w:lvlJc w:val="left"/>
      <w:pPr>
        <w:ind w:left="2505" w:hanging="1800"/>
      </w:pPr>
    </w:lvl>
    <w:lvl w:ilvl="8">
      <w:start w:val="1"/>
      <w:numFmt w:val="decimal"/>
      <w:lvlText w:val="%1.%2.%3.%4.%5.%6.%7.%8.%9."/>
      <w:lvlJc w:val="left"/>
      <w:pPr>
        <w:ind w:left="2505" w:hanging="1800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3224AE"/>
    <w:rsid w:val="003B21D9"/>
    <w:rsid w:val="00493BFF"/>
    <w:rsid w:val="00616E84"/>
    <w:rsid w:val="006A3D65"/>
    <w:rsid w:val="006D4046"/>
    <w:rsid w:val="0085393D"/>
    <w:rsid w:val="0088339B"/>
    <w:rsid w:val="00917460"/>
    <w:rsid w:val="00A12D22"/>
    <w:rsid w:val="00AC5D16"/>
    <w:rsid w:val="00AC78C7"/>
    <w:rsid w:val="00AF199F"/>
    <w:rsid w:val="00BD405D"/>
    <w:rsid w:val="00C77C1A"/>
    <w:rsid w:val="00E5080C"/>
    <w:rsid w:val="00E67771"/>
    <w:rsid w:val="00F5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77C1A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77C1A"/>
    <w:pPr>
      <w:tabs>
        <w:tab w:val="left" w:pos="9712"/>
      </w:tabs>
    </w:pPr>
    <w:rPr>
      <w:w w:val="9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77C1A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77C1A"/>
    <w:pPr>
      <w:tabs>
        <w:tab w:val="left" w:pos="9712"/>
      </w:tabs>
    </w:pPr>
    <w:rPr>
      <w:w w:val="9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2023-03-10T10:49:00Z</cp:lastPrinted>
  <dcterms:created xsi:type="dcterms:W3CDTF">2023-03-10T10:49:00Z</dcterms:created>
  <dcterms:modified xsi:type="dcterms:W3CDTF">2023-03-10T10:49:00Z</dcterms:modified>
  <dc:language>ru-RU</dc:language>
</cp:coreProperties>
</file>