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1054747" wp14:editId="428C17E4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044E7F" w:rsidP="00101DF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01DFD">
              <w:rPr>
                <w:rFonts w:ascii="Liberation Serif" w:hAnsi="Liberation Serif"/>
                <w:sz w:val="26"/>
                <w:szCs w:val="26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0</w:t>
            </w:r>
            <w:r w:rsidR="0012728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226108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D2BDA">
              <w:rPr>
                <w:rFonts w:ascii="Liberation Serif" w:hAnsi="Liberation Serif"/>
                <w:sz w:val="26"/>
                <w:szCs w:val="26"/>
              </w:rPr>
              <w:t>7</w:t>
            </w:r>
            <w:r w:rsidR="00101DFD">
              <w:rPr>
                <w:rFonts w:ascii="Liberation Serif" w:hAnsi="Liberation Serif"/>
                <w:sz w:val="26"/>
                <w:szCs w:val="26"/>
              </w:rPr>
              <w:t>8</w:t>
            </w:r>
            <w:r w:rsidR="0022610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0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0"/>
        <w:rPr>
          <w:rFonts w:ascii="Liberation Serif" w:hAnsi="Liberation Serif"/>
          <w:sz w:val="24"/>
          <w:szCs w:val="24"/>
        </w:rPr>
      </w:pPr>
    </w:p>
    <w:p w:rsidR="00917460" w:rsidRPr="00DE0819" w:rsidRDefault="00AC78C7" w:rsidP="007A5D54">
      <w:pPr>
        <w:pStyle w:val="a0"/>
        <w:jc w:val="both"/>
        <w:rPr>
          <w:rFonts w:ascii="Liberation Serif" w:hAnsi="Liberation Serif"/>
          <w:sz w:val="26"/>
          <w:szCs w:val="26"/>
        </w:rPr>
      </w:pPr>
      <w:r w:rsidRPr="00DE0819">
        <w:rPr>
          <w:rFonts w:ascii="Liberation Serif" w:hAnsi="Liberation Serif"/>
          <w:sz w:val="26"/>
          <w:szCs w:val="26"/>
        </w:rPr>
        <w:t xml:space="preserve">              </w:t>
      </w:r>
    </w:p>
    <w:p w:rsidR="00C3795C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  <w:t>О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внесении изменений в постановление адм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инистрации </w:t>
      </w:r>
    </w:p>
    <w:p w:rsidR="00C3795C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Грязовецкого 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муниципального района от 26 октября 2022 г. № 555 </w:t>
      </w:r>
    </w:p>
    <w:p w:rsidR="00C3795C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</w:pP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«Об утве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р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ждении муниципальной программы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 «Совершенствование управления 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муниципальным имуществом и зем</w:t>
      </w: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ельными ресурсами </w:t>
      </w:r>
    </w:p>
    <w:p w:rsidR="00226108" w:rsidRPr="00226108" w:rsidRDefault="00226108" w:rsidP="00226108">
      <w:pPr>
        <w:widowControl w:val="0"/>
        <w:suppressAutoHyphens w:val="0"/>
        <w:jc w:val="center"/>
        <w:rPr>
          <w:color w:val="00000A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 xml:space="preserve">Грязовецкого 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муниципального округа на 2023-2028 г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о</w:t>
      </w:r>
      <w:r w:rsidRPr="0022610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ar-SA" w:bidi="fa-IR"/>
        </w:rPr>
        <w:t>ды»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В соответствии с решением Земского Собрания Грязовецкого муниципального округа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от 23 марта 2023 г. № 31 «О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внесении изменений в решение Земского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Собрания Грязовецкого муниципального округа от 15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декабря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2022 г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.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№ 149 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«О бюджете Грязовецкого муниципального округа на 2023 год и плановый период 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2024 и 2025 г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дов»</w:t>
      </w:r>
    </w:p>
    <w:p w:rsidR="00226108" w:rsidRPr="00226108" w:rsidRDefault="00226108" w:rsidP="00226108">
      <w:pPr>
        <w:widowControl w:val="0"/>
        <w:suppressAutoHyphens w:val="0"/>
        <w:spacing w:after="6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226108" w:rsidRPr="00226108" w:rsidRDefault="00C3795C" w:rsidP="0022610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1. 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муниципального района от 26 октября 2022 г. № 555 «Об утверждении 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муниципальной программы «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>Совершенствование управления муниципальным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 xml:space="preserve">   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 xml:space="preserve"> имуществом и земельными ресурсами Грязовецкого муниципального округа 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 xml:space="preserve">                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>на 2023-2028 годы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» следующие изменения: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1.1.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 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В паспорте муниципальной программы позиции «Объём бюджетных 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ассигнований муниципальной программы» и «Ожидаемые результаты реализации муниц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и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пальной программы»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ar-SA" w:bidi="fa-IR"/>
        </w:rPr>
        <w:t xml:space="preserve"> изложить в следующей редакции: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tbl>
      <w:tblPr>
        <w:tblW w:w="9975" w:type="dxa"/>
        <w:tblInd w:w="10" w:type="dxa"/>
        <w:tblLook w:val="0000" w:firstRow="0" w:lastRow="0" w:firstColumn="0" w:lastColumn="0" w:noHBand="0" w:noVBand="0"/>
      </w:tblPr>
      <w:tblGrid>
        <w:gridCol w:w="1979"/>
        <w:gridCol w:w="7996"/>
      </w:tblGrid>
      <w:tr w:rsidR="00226108" w:rsidRPr="002B3EE4" w:rsidTr="00C3795C">
        <w:trPr>
          <w:trHeight w:val="1367"/>
        </w:trPr>
        <w:tc>
          <w:tcPr>
            <w:tcW w:w="1920" w:type="dxa"/>
            <w:shd w:val="clear" w:color="auto" w:fill="auto"/>
          </w:tcPr>
          <w:p w:rsidR="00226108" w:rsidRPr="002B3EE4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«Объём </w:t>
            </w:r>
          </w:p>
          <w:p w:rsidR="00226108" w:rsidRPr="002B3EE4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бюджетных </w:t>
            </w:r>
            <w:r w:rsidR="00C3795C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а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с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сигнований муниципальной программы</w:t>
            </w:r>
          </w:p>
        </w:tc>
        <w:tc>
          <w:tcPr>
            <w:tcW w:w="8054" w:type="dxa"/>
            <w:shd w:val="clear" w:color="auto" w:fill="auto"/>
          </w:tcPr>
          <w:p w:rsidR="00226108" w:rsidRPr="002B3EE4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объём бюджетных ассигнований на реализацию муниципальной </w:t>
            </w:r>
            <w:r w:rsidR="002B3EE4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программы за счёт средств бюджета округа составляет 124878,5 тыс. рублей, в том числе по годам реализации: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2023 год – 20740,5 тыс. рублей;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2024 год – 18720,2 тыс. рублей;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2025 год – 19302,0 тыс. рублей;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2026 год – 22038,6 тыс. рублей;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2027 год – 22038,6 тыс. рублей;</w:t>
            </w:r>
          </w:p>
          <w:p w:rsidR="00226108" w:rsidRPr="002B3EE4" w:rsidRDefault="00226108" w:rsidP="00226108">
            <w:pPr>
              <w:widowControl w:val="0"/>
              <w:suppressAutoHyphens w:val="0"/>
              <w:ind w:firstLine="55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2028 год – 22038,6 тыс. рублей</w:t>
            </w:r>
          </w:p>
        </w:tc>
      </w:tr>
    </w:tbl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</w:p>
    <w:tbl>
      <w:tblPr>
        <w:tblW w:w="9952" w:type="dxa"/>
        <w:tblInd w:w="-20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70"/>
        <w:gridCol w:w="7382"/>
      </w:tblGrid>
      <w:tr w:rsidR="00226108" w:rsidRPr="002B3EE4" w:rsidTr="00C3795C">
        <w:tc>
          <w:tcPr>
            <w:tcW w:w="2570" w:type="dxa"/>
            <w:shd w:val="clear" w:color="auto" w:fill="auto"/>
          </w:tcPr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</w:p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Ожидаемые резул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ь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таты реализации муниципальной программы</w:t>
            </w:r>
          </w:p>
        </w:tc>
        <w:tc>
          <w:tcPr>
            <w:tcW w:w="7381" w:type="dxa"/>
            <w:shd w:val="clear" w:color="auto" w:fill="auto"/>
          </w:tcPr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</w:p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ежегодное количество проведённых плановых проверок </w:t>
            </w:r>
            <w:r w:rsidR="00C3795C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            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использования муниципального имущества составит 6 ед.;</w:t>
            </w:r>
          </w:p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ежегодное количество объектов недвижимого имущества, </w:t>
            </w:r>
            <w:r w:rsidR="00C3795C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             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на которые зарегистрировано право собственности муниц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и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пального  округа, составит 10 ед.;</w:t>
            </w:r>
          </w:p>
          <w:p w:rsidR="00226108" w:rsidRPr="002B3EE4" w:rsidRDefault="00226108" w:rsidP="00226108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количество граждан, имеющих трёх и более детей, получивших единовременную денежную выплату взамен земельного учас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т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ка, составит  48 человек;</w:t>
            </w:r>
          </w:p>
          <w:p w:rsidR="00226108" w:rsidRPr="002B3EE4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количество  муниципального имущества Грязовецкого мун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и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ципального округа, включенного в перечень имущества, пре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д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назначенного для предоставления субъектам малого и среднего предпринимательства и самозанятым гражданам, увеличится </w:t>
            </w:r>
            <w:r w:rsidR="00C3795C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до 66 единиц в 2028 году;</w:t>
            </w:r>
          </w:p>
          <w:p w:rsidR="00226108" w:rsidRPr="002B3EE4" w:rsidRDefault="00226108" w:rsidP="00226108">
            <w:pPr>
              <w:shd w:val="clear" w:color="auto" w:fill="FFFFFF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ежегодное выполнение плановых показателей по  неналоговым доходам в бюджет округа на уровне 100%;</w:t>
            </w:r>
          </w:p>
          <w:p w:rsidR="00226108" w:rsidRPr="002B3EE4" w:rsidRDefault="00226108" w:rsidP="00226108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количество земельных участков и объектов недвижимости,</w:t>
            </w:r>
            <w:r w:rsidR="00C3795C"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         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в отношении которых проведены кадастровые работы, ежего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д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но составит 38 ед.;</w:t>
            </w:r>
          </w:p>
          <w:p w:rsidR="00226108" w:rsidRPr="002B3EE4" w:rsidRDefault="00226108" w:rsidP="00226108">
            <w:pPr>
              <w:shd w:val="clear" w:color="auto" w:fill="FFFFFF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обеспечение подготовки карт-планов территорий в рамках пр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о</w:t>
            </w: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ведения комплексных кадастровых работ в десяти кадастровых кварталах;</w:t>
            </w:r>
          </w:p>
          <w:p w:rsidR="00226108" w:rsidRPr="002B3EE4" w:rsidRDefault="00226108" w:rsidP="00226108">
            <w:pPr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количество заключений, полученных в результате проведения рыночной оценки объектов недвижимости, ежегодно составит 23 ед.;</w:t>
            </w:r>
          </w:p>
          <w:p w:rsidR="00226108" w:rsidRPr="002B3EE4" w:rsidRDefault="00226108" w:rsidP="0022610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>количество населенных пунктов с установленными границами в 2023 году составит 35 ед.</w:t>
            </w:r>
          </w:p>
          <w:p w:rsidR="00226108" w:rsidRPr="002B3EE4" w:rsidRDefault="00226108" w:rsidP="0022610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</w:pPr>
            <w:r w:rsidRPr="002B3EE4">
              <w:rPr>
                <w:rFonts w:ascii="Liberation Serif" w:eastAsia="Calibri" w:hAnsi="Liberation Serif" w:cs="Liberation Serif"/>
                <w:color w:val="00000A"/>
                <w:sz w:val="26"/>
                <w:szCs w:val="26"/>
                <w:lang w:eastAsia="ja-JP" w:bidi="fa-IR"/>
              </w:rPr>
              <w:t xml:space="preserve">                                                                                                          ».</w:t>
            </w:r>
          </w:p>
        </w:tc>
      </w:tr>
    </w:tbl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1.2. В разделе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val="en-US" w:eastAsia="ja-JP" w:bidi="fa-IR"/>
        </w:rPr>
        <w:t>III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муниципальной программы «Финансовое обеспечение мун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и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ципальной программы, обоснование объёма финансовых ресурсов, необходимых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для реализации муниципальной программы» абзацы первый - седьмой изложить 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в след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ющей редакции: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«Объём бюджетных ассигнований на реализацию муниципальной программы за счёт средств бюджета округа составляет 124878,5 тыс. рублей, в том числе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по годам реализации: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2023 год – 20740,5 тыс. рублей;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2024 год – 18720,2 тыс. рублей;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2025 год – 19302,0 тыс. рублей;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2026 год – 22038,6 тыс. рублей;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2027 год – 22038,6 тыс. рублей;</w:t>
      </w:r>
    </w:p>
    <w:p w:rsidR="00226108" w:rsidRPr="00226108" w:rsidRDefault="00226108" w:rsidP="00226108">
      <w:pPr>
        <w:widowControl w:val="0"/>
        <w:suppressAutoHyphens w:val="0"/>
        <w:ind w:firstLine="851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2028 год – 22038,6 тыс. рублей.».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1.3.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 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В разделе IV муниципальной программы «Целевые показатели (индикат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ры) достижения цели и решения задач муниципальной программы, прогноз конечных реализации муниципальной программы»: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- абзац шестой изложить в следующей редакции: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 - количество граждан, имеющих трёх и более детей, получивших единовр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е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менную денежную выплату взамен земельного участка, составит 48 человек;»;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-абзац десятый изложить в следующей редакции: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«- обеспечение подготовки карт-планов территорий в рамках проведения ко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м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плексных кадастровых работ в десяти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zh-CN" w:bidi="fa-IR"/>
        </w:rPr>
        <w:t>кадастровых кварталах;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».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1.4.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 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Приложение 1 к муниципальной программе «Финансовое обеспечение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реализации муниципальной программы за счёт средств бюджета округа» изложить 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 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в новой редакции согласно приложению 1 к настоящему постановлению.</w:t>
      </w:r>
    </w:p>
    <w:p w:rsidR="00226108" w:rsidRPr="00226108" w:rsidRDefault="00C3795C" w:rsidP="00226108">
      <w:pPr>
        <w:widowControl w:val="0"/>
        <w:suppressAutoHyphens w:val="0"/>
        <w:ind w:firstLine="709"/>
        <w:jc w:val="both"/>
        <w:rPr>
          <w:color w:val="00000A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1.5. 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и перечень мероприятий муниципальной программы за счёт средств бюджета округа» и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з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ложить в новой редакции согласно приложению 2 к настоящему постановлению.</w:t>
      </w:r>
    </w:p>
    <w:p w:rsidR="00226108" w:rsidRPr="00226108" w:rsidRDefault="00C3795C" w:rsidP="00226108">
      <w:pPr>
        <w:widowControl w:val="0"/>
        <w:suppressAutoHyphens w:val="0"/>
        <w:ind w:firstLine="709"/>
        <w:jc w:val="both"/>
        <w:rPr>
          <w:color w:val="00000A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1.6. 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Приложение 3 к муниципальной программе «Сведения о показателях </w:t>
      </w:r>
      <w:r w:rsidR="002B3EE4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          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(индикаторах) муниципальной программы» изложить в новой редакции согласно прил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о</w:t>
      </w:r>
      <w:r w:rsidR="00226108"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жению 3 к настоящему постановлению.</w:t>
      </w:r>
    </w:p>
    <w:p w:rsidR="00226108" w:rsidRPr="00226108" w:rsidRDefault="00226108" w:rsidP="00226108">
      <w:pPr>
        <w:widowControl w:val="0"/>
        <w:suppressAutoHyphens w:val="0"/>
        <w:ind w:firstLine="709"/>
        <w:jc w:val="both"/>
        <w:rPr>
          <w:color w:val="00000A"/>
        </w:rPr>
      </w:pP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2. Настоящее постановление вступает в силу со дня его </w:t>
      </w:r>
      <w:r w:rsidR="00C3795C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подписания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и подлежит  размещению на официальном сайте Грязовецкого муниципального округа.</w:t>
      </w:r>
    </w:p>
    <w:p w:rsidR="007972A0" w:rsidRDefault="007972A0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DE0819" w:rsidRDefault="00DE0819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E336F" w:rsidRDefault="00FE336F" w:rsidP="00A50AA6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226108" w:rsidRDefault="003224AE" w:rsidP="00DE0819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226108" w:rsidSect="0092086E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1</w:t>
      </w:r>
    </w:p>
    <w:p w:rsid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Грязовецкого муниципального окр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га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 w:rsid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17.04.2023 № 781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p w:rsidR="00226108" w:rsidRPr="0092086E" w:rsidRDefault="00226108" w:rsidP="0092086E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«Приложение 1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к муниципальной программе</w:t>
      </w:r>
    </w:p>
    <w:p w:rsidR="00226108" w:rsidRPr="0092086E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</w:p>
    <w:p w:rsidR="00226108" w:rsidRPr="0092086E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  <w:t>Финансовое обеспечение реализации муниципальной программы за счёт средств бюджета округа</w:t>
      </w:r>
    </w:p>
    <w:p w:rsidR="00226108" w:rsidRPr="00226108" w:rsidRDefault="00226108" w:rsidP="00226108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</w:p>
    <w:tbl>
      <w:tblPr>
        <w:tblW w:w="15174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3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992"/>
        <w:gridCol w:w="992"/>
        <w:gridCol w:w="992"/>
        <w:gridCol w:w="1134"/>
        <w:gridCol w:w="993"/>
        <w:gridCol w:w="1134"/>
        <w:gridCol w:w="1140"/>
      </w:tblGrid>
      <w:tr w:rsidR="00226108" w:rsidRPr="00226108" w:rsidTr="0092086E">
        <w:trPr>
          <w:cantSplit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Наименование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ной программы, ответстве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ный исполнитель, соисполн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тели, участники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ной програ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мы        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2028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за 2023-2028 годы</w:t>
            </w:r>
          </w:p>
        </w:tc>
      </w:tr>
      <w:tr w:rsidR="00226108" w:rsidRPr="00226108" w:rsidTr="0092086E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before="57" w:after="5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по муниципальной программе «Совершенствов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ние управления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ным имуществом и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      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мельными ресурсами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        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 муниципальн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 округа на 2023-2028 годы»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20740,5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124878,5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жета за счёт собственных средств областного бюдж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color w:val="00000A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Ответственный исполн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тель Управление  имуществе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ных и земельных отношений 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министрации Грязовецк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 муниципальн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го округа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20740,5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124878,5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жета за счёт собственных средств областного бюдж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та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226108" w:rsidRPr="00226108" w:rsidTr="0092086E">
        <w:trPr>
          <w:cantSplit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трансферты из областного бю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</w:tbl>
    <w:p w:rsidR="00226108" w:rsidRPr="00226108" w:rsidRDefault="00226108" w:rsidP="00226108">
      <w:pPr>
        <w:widowControl w:val="0"/>
        <w:suppressAutoHyphens w:val="0"/>
        <w:ind w:left="14160" w:firstLine="708"/>
        <w:rPr>
          <w:rFonts w:ascii="Liberation Serif" w:eastAsia="Calibri" w:hAnsi="Liberation Serif" w:cs="Liberation Serif"/>
          <w:color w:val="00000A"/>
          <w:sz w:val="24"/>
          <w:szCs w:val="24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4"/>
          <w:szCs w:val="24"/>
          <w:lang w:eastAsia="ja-JP" w:bidi="fa-IR"/>
        </w:rPr>
        <w:t xml:space="preserve"> </w:t>
      </w:r>
      <w:r w:rsidRPr="00226108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»</w:t>
      </w:r>
      <w:r w:rsidRPr="00226108">
        <w:rPr>
          <w:rFonts w:ascii="Liberation Serif" w:eastAsia="Calibri" w:hAnsi="Liberation Serif" w:cs="Liberation Serif"/>
          <w:color w:val="00000A"/>
          <w:sz w:val="24"/>
          <w:szCs w:val="24"/>
          <w:lang w:eastAsia="ja-JP" w:bidi="fa-IR"/>
        </w:rPr>
        <w:t>.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hAnsi="Liberation Serif"/>
          <w:color w:val="00000A"/>
          <w:sz w:val="26"/>
          <w:szCs w:val="26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2</w:t>
      </w:r>
    </w:p>
    <w:p w:rsidR="0092086E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Грязовецкого муниципального окр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га 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Liberation Serif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 w:rsidR="0092086E"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17.04.2023</w:t>
      </w: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№</w:t>
      </w:r>
      <w:r w:rsidR="0092086E"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781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Liberation Serif" w:hAnsi="Liberation Serif" w:cs="Liberation Serif"/>
          <w:color w:val="00000A"/>
          <w:sz w:val="10"/>
          <w:szCs w:val="10"/>
          <w:lang w:eastAsia="ja-JP" w:bidi="fa-IR"/>
        </w:rPr>
      </w:pP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«Приложение 2</w:t>
      </w:r>
    </w:p>
    <w:p w:rsidR="00226108" w:rsidRPr="0092086E" w:rsidRDefault="00226108" w:rsidP="0092086E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муниципальной программе </w:t>
      </w:r>
    </w:p>
    <w:p w:rsidR="00226108" w:rsidRPr="00226108" w:rsidRDefault="00226108" w:rsidP="00226108">
      <w:pPr>
        <w:widowControl w:val="0"/>
        <w:suppressAutoHyphens w:val="0"/>
        <w:jc w:val="right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92086E" w:rsidRDefault="00226108" w:rsidP="0092086E">
      <w:pPr>
        <w:suppressAutoHyphens w:val="0"/>
        <w:spacing w:line="276" w:lineRule="auto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  <w:r w:rsidRPr="0092086E"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  <w:t>Финансовое обеспечение и перечень мероприятий муниципальной программы за счёт средств бюджета округа</w:t>
      </w:r>
    </w:p>
    <w:p w:rsidR="00226108" w:rsidRPr="0092086E" w:rsidRDefault="00226108" w:rsidP="0092086E">
      <w:pPr>
        <w:tabs>
          <w:tab w:val="left" w:pos="175"/>
        </w:tabs>
        <w:suppressAutoHyphens w:val="0"/>
        <w:spacing w:line="360" w:lineRule="auto"/>
        <w:ind w:left="57" w:right="-567"/>
        <w:contextualSpacing/>
        <w:jc w:val="both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</w:p>
    <w:tbl>
      <w:tblPr>
        <w:tblW w:w="15168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3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1629"/>
        <w:gridCol w:w="2116"/>
        <w:gridCol w:w="1882"/>
        <w:gridCol w:w="2414"/>
        <w:gridCol w:w="977"/>
        <w:gridCol w:w="980"/>
        <w:gridCol w:w="980"/>
        <w:gridCol w:w="979"/>
        <w:gridCol w:w="979"/>
        <w:gridCol w:w="979"/>
        <w:gridCol w:w="1253"/>
      </w:tblGrid>
      <w:tr w:rsidR="00226108" w:rsidRPr="00226108" w:rsidTr="0092086E">
        <w:trPr>
          <w:cantSplit/>
          <w:trHeight w:val="313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92086E" w:rsidRDefault="0092086E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Статус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92086E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Наименование   </w:t>
            </w:r>
          </w:p>
          <w:p w:rsidR="0092086E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муниципальной 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граммы,</w:t>
            </w:r>
          </w:p>
          <w:p w:rsidR="0092086E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основного 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меропр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ятия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92086E" w:rsidRDefault="0092086E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Ответственный исполнитель,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участник</w:t>
            </w:r>
          </w:p>
        </w:tc>
        <w:tc>
          <w:tcPr>
            <w:tcW w:w="2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92086E" w:rsidRDefault="0092086E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1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226108" w:rsidRPr="00226108" w:rsidTr="0092086E">
        <w:trPr>
          <w:cantSplit/>
          <w:trHeight w:val="98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trike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2024 год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2025 год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2026 год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2027 год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2028 год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Итого </w:t>
            </w: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за 2023-2028 годы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</w:t>
            </w:r>
          </w:p>
        </w:tc>
      </w:tr>
      <w:tr w:rsidR="00226108" w:rsidRPr="00226108" w:rsidTr="0092086E">
        <w:trPr>
          <w:cantSplit/>
          <w:trHeight w:val="512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Муниципальная программа 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«Совершенствование управления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пальным имущ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ством и земельными ресурсами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кого муниципальн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 округа на 2023-2028 годы»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92086E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по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пальной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програ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20740,5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124878,5</w:t>
            </w:r>
          </w:p>
        </w:tc>
      </w:tr>
      <w:tr w:rsidR="00226108" w:rsidRPr="00226108" w:rsidTr="0092086E">
        <w:trPr>
          <w:cantSplit/>
          <w:trHeight w:val="56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226108" w:rsidRPr="00226108" w:rsidTr="0092086E">
        <w:trPr>
          <w:cantSplit/>
          <w:trHeight w:val="615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ферты из областного бюджета за счёт со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ственных средств 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ластного бюджета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226108" w:rsidRPr="00226108" w:rsidTr="0092086E">
        <w:trPr>
          <w:cantSplit/>
          <w:trHeight w:val="39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им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щественных и 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</w:p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Грязовецкого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ниципального округа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20740,5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124878,5</w:t>
            </w:r>
          </w:p>
        </w:tc>
      </w:tr>
      <w:tr w:rsidR="00226108" w:rsidRPr="00226108" w:rsidTr="0092086E">
        <w:trPr>
          <w:cantSplit/>
          <w:trHeight w:val="60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18384,2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115702,1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ферты из областного бюджета за счёт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              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собственных средств 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ластного бюджета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9176,4</w:t>
            </w:r>
          </w:p>
        </w:tc>
      </w:tr>
      <w:tr w:rsidR="00226108" w:rsidRPr="00226108" w:rsidTr="0092086E">
        <w:trPr>
          <w:cantSplit/>
          <w:trHeight w:val="450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1.1.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tabs>
                <w:tab w:val="left" w:pos="459"/>
                <w:tab w:val="left" w:pos="5496"/>
              </w:tabs>
              <w:suppressAutoHyphens w:val="0"/>
              <w:spacing w:after="120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«Проведение  пров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рок использования муниципального имущества»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ции Грязовецкого муниципального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  <w:trHeight w:val="663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  <w:trHeight w:val="631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1.2.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держания и обсл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живания нежилого муниципального фонда»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B3EE4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Управление 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832,1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2652,1</w:t>
            </w:r>
          </w:p>
        </w:tc>
      </w:tr>
      <w:tr w:rsidR="00226108" w:rsidRPr="00226108" w:rsidTr="002B3EE4">
        <w:trPr>
          <w:cantSplit/>
          <w:trHeight w:val="108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832,1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2652,1</w:t>
            </w:r>
          </w:p>
        </w:tc>
      </w:tr>
      <w:tr w:rsidR="00226108" w:rsidRPr="00226108" w:rsidTr="0092086E">
        <w:trPr>
          <w:cantSplit/>
          <w:trHeight w:val="400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1.3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ос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ществления взносов на капитальный 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монт»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60,0</w:t>
            </w:r>
          </w:p>
        </w:tc>
      </w:tr>
      <w:tr w:rsidR="00226108" w:rsidRPr="00226108" w:rsidTr="0092086E">
        <w:trPr>
          <w:cantSplit/>
          <w:trHeight w:val="1056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226108" w:rsidRPr="00226108" w:rsidTr="0092086E">
        <w:trPr>
          <w:cantSplit/>
          <w:trHeight w:val="374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lastRenderedPageBreak/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приятие 1.4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симой оценки 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объектов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пальной собственн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92086E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им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щественных и </w:t>
            </w: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          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земельных отн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479,8</w:t>
            </w:r>
          </w:p>
        </w:tc>
      </w:tr>
      <w:tr w:rsidR="00226108" w:rsidRPr="00226108" w:rsidTr="0092086E">
        <w:trPr>
          <w:cantSplit/>
          <w:trHeight w:val="691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479,8</w:t>
            </w:r>
          </w:p>
        </w:tc>
      </w:tr>
      <w:tr w:rsidR="00226108" w:rsidRPr="00226108" w:rsidTr="0092086E">
        <w:trPr>
          <w:cantSplit/>
          <w:trHeight w:val="502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приятие 1.5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имущ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ства, свободного от прав третьих лиц, предусмотренного прогнозным планом приватизации»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  <w:trHeight w:val="474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приятие 1.6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гос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дарственной рег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возникнов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ния, перехода, пр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кращения права со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ственности Гряз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 на объекты недвижим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="002B3EE4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и земельные участки»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Управление 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ного округа</w:t>
            </w:r>
          </w:p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226108" w:rsidRPr="00226108" w:rsidTr="0092086E">
        <w:trPr>
          <w:cantSplit/>
          <w:trHeight w:val="846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1.7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B3EE4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приятий, направле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ных на погашение задолженности по арендной плате за муниципальное имущество, земел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ные участки»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  <w:trHeight w:val="590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both"/>
              <w:rPr>
                <w:rFonts w:ascii="Liberation Serif" w:eastAsia="Arial" w:hAnsi="Liberation Serif" w:cs="Arial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  <w:trHeight w:val="900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1.8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пров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дения кадастровых работ»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1200,0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1200,0</w:t>
            </w:r>
          </w:p>
        </w:tc>
      </w:tr>
      <w:tr w:rsidR="00226108" w:rsidRPr="00226108" w:rsidTr="0092086E">
        <w:trPr>
          <w:cantSplit/>
          <w:trHeight w:val="1338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1.9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симой оценки 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права аренды или права собственности земельных участков»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180,0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180,0</w:t>
            </w:r>
          </w:p>
        </w:tc>
      </w:tr>
      <w:tr w:rsidR="00226108" w:rsidRPr="00226108" w:rsidTr="0092086E">
        <w:trPr>
          <w:cantSplit/>
          <w:trHeight w:val="515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1.10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мун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земел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контроля на территории округа»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226108" w:rsidRPr="00226108" w:rsidTr="0092086E">
        <w:trPr>
          <w:cantSplit/>
          <w:trHeight w:val="884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1.11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проекта «Организация и предоставление ед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новременной дене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ж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ной выплаты взамен предоставления 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мельного участка гражданам, име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ю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щим трёх и более детей»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9176,4</w:t>
            </w:r>
          </w:p>
        </w:tc>
      </w:tr>
      <w:tr w:rsidR="00226108" w:rsidRPr="00226108" w:rsidTr="0092086E">
        <w:trPr>
          <w:cantSplit/>
          <w:trHeight w:val="118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226108" w:rsidRPr="00226108" w:rsidTr="0092086E">
        <w:trPr>
          <w:cantSplit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средств 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9176,4</w:t>
            </w:r>
          </w:p>
        </w:tc>
      </w:tr>
      <w:tr w:rsidR="00226108" w:rsidRPr="00226108" w:rsidTr="0092086E">
        <w:trPr>
          <w:cantSplit/>
          <w:trHeight w:val="492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1.12</w:t>
            </w:r>
          </w:p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ко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плексных кадастр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вых работ»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B3EE4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2261,6</w:t>
            </w:r>
          </w:p>
        </w:tc>
      </w:tr>
      <w:tr w:rsidR="00226108" w:rsidRPr="00226108" w:rsidTr="0092086E">
        <w:trPr>
          <w:cantSplit/>
          <w:trHeight w:val="23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2261,6</w:t>
            </w:r>
          </w:p>
        </w:tc>
      </w:tr>
      <w:tr w:rsidR="00226108" w:rsidRPr="00226108" w:rsidTr="0092086E">
        <w:trPr>
          <w:cantSplit/>
          <w:trHeight w:val="488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1.13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«Установление гр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ниц населенных пунктов»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Arial" w:eastAsia="Arial" w:hAnsi="Arial" w:cs="Arial"/>
                <w:color w:val="00000A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</w:tr>
      <w:tr w:rsidR="00226108" w:rsidRPr="00226108" w:rsidTr="0092086E">
        <w:trPr>
          <w:cantSplit/>
          <w:trHeight w:val="763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203,0</w:t>
            </w:r>
          </w:p>
        </w:tc>
      </w:tr>
      <w:tr w:rsidR="00226108" w:rsidRPr="00226108" w:rsidTr="0092086E">
        <w:trPr>
          <w:cantSplit/>
          <w:trHeight w:val="657"/>
        </w:trPr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приятие 1.14</w:t>
            </w: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в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полнения функций Управления имущ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и земел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ных отношений  а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министрации Гряз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округа»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</w:t>
            </w:r>
            <w:r w:rsidR="009208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  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имущественных и земельных отн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шений админ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Грязове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кого муниципал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округа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16323,5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108105,4</w:t>
            </w:r>
          </w:p>
        </w:tc>
      </w:tr>
      <w:tr w:rsidR="00226108" w:rsidRPr="00226108" w:rsidTr="0092086E">
        <w:trPr>
          <w:cantSplit/>
          <w:trHeight w:val="657"/>
        </w:trPr>
        <w:tc>
          <w:tcPr>
            <w:tcW w:w="1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16323,5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2B3EE4" w:rsidRDefault="002B3EE4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108105,4</w:t>
            </w:r>
          </w:p>
        </w:tc>
      </w:tr>
    </w:tbl>
    <w:p w:rsidR="00226108" w:rsidRPr="00226108" w:rsidRDefault="00226108" w:rsidP="00226108">
      <w:pPr>
        <w:widowControl w:val="0"/>
        <w:suppressAutoHyphens w:val="0"/>
        <w:ind w:right="-342"/>
        <w:jc w:val="right"/>
        <w:rPr>
          <w:rFonts w:ascii="Liberation Serif" w:eastAsia="Calibri" w:hAnsi="Liberation Serif" w:cs="Liberation Serif"/>
          <w:color w:val="00000A"/>
          <w:sz w:val="24"/>
          <w:szCs w:val="24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A"/>
          <w:sz w:val="22"/>
          <w:szCs w:val="22"/>
          <w:lang w:eastAsia="zh-CN"/>
        </w:rPr>
        <w:t>».</w:t>
      </w:r>
    </w:p>
    <w:p w:rsidR="00226108" w:rsidRPr="00226108" w:rsidRDefault="00226108" w:rsidP="00226108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226108" w:rsidRPr="00226108" w:rsidRDefault="00226108" w:rsidP="00226108">
      <w:pPr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  <w:r w:rsidRPr="00226108">
        <w:rPr>
          <w:color w:val="00000A"/>
        </w:rPr>
        <w:br w:type="page"/>
      </w:r>
    </w:p>
    <w:p w:rsidR="00226108" w:rsidRPr="003D0D6E" w:rsidRDefault="00226108" w:rsidP="003D0D6E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3</w:t>
      </w:r>
    </w:p>
    <w:p w:rsidR="003D0D6E" w:rsidRDefault="00226108" w:rsidP="003D0D6E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к постановлению администрации</w:t>
      </w:r>
    </w:p>
    <w:p w:rsidR="00226108" w:rsidRPr="003D0D6E" w:rsidRDefault="00226108" w:rsidP="003D0D6E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Грязовецкого муниципального окр</w:t>
      </w: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га </w:t>
      </w:r>
    </w:p>
    <w:p w:rsidR="00226108" w:rsidRPr="003D0D6E" w:rsidRDefault="00226108" w:rsidP="003D0D6E">
      <w:pPr>
        <w:widowControl w:val="0"/>
        <w:suppressAutoHyphens w:val="0"/>
        <w:ind w:left="10632"/>
        <w:rPr>
          <w:rFonts w:ascii="Liberation Serif" w:hAnsi="Liberation Serif"/>
          <w:color w:val="00000A"/>
          <w:sz w:val="26"/>
          <w:szCs w:val="26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 w:rsid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17.04.2023 № 781</w:t>
      </w:r>
    </w:p>
    <w:p w:rsidR="003D0D6E" w:rsidRPr="003D0D6E" w:rsidRDefault="003D0D6E" w:rsidP="003D0D6E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10"/>
          <w:szCs w:val="10"/>
          <w:lang w:eastAsia="ja-JP" w:bidi="fa-IR"/>
        </w:rPr>
      </w:pPr>
    </w:p>
    <w:p w:rsidR="00226108" w:rsidRPr="003D0D6E" w:rsidRDefault="00226108" w:rsidP="003D0D6E">
      <w:pPr>
        <w:widowControl w:val="0"/>
        <w:suppressAutoHyphens w:val="0"/>
        <w:ind w:left="10632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«Приложение 3</w:t>
      </w:r>
    </w:p>
    <w:p w:rsidR="00226108" w:rsidRPr="003D0D6E" w:rsidRDefault="00226108" w:rsidP="003D0D6E">
      <w:pPr>
        <w:widowControl w:val="0"/>
        <w:suppressAutoHyphens w:val="0"/>
        <w:ind w:left="10632"/>
        <w:rPr>
          <w:rFonts w:ascii="Calibri" w:eastAsia="Calibri" w:hAnsi="Calibri" w:cs="Calibri"/>
          <w:color w:val="00000A"/>
          <w:sz w:val="26"/>
          <w:szCs w:val="26"/>
          <w:lang w:eastAsia="zh-CN"/>
        </w:rPr>
      </w:pPr>
      <w:r w:rsidRPr="003D0D6E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к муниципальной  программе</w:t>
      </w:r>
    </w:p>
    <w:p w:rsidR="00226108" w:rsidRPr="003D0D6E" w:rsidRDefault="00226108" w:rsidP="00226108">
      <w:pPr>
        <w:widowControl w:val="0"/>
        <w:suppressAutoHyphens w:val="0"/>
        <w:ind w:left="10632"/>
        <w:rPr>
          <w:rFonts w:ascii="Liberation Serif" w:eastAsia="Calibri" w:hAnsi="Liberation Serif" w:cs="Calibri"/>
          <w:color w:val="00000A"/>
          <w:sz w:val="26"/>
          <w:szCs w:val="26"/>
          <w:lang w:eastAsia="zh-CN"/>
        </w:rPr>
      </w:pPr>
    </w:p>
    <w:p w:rsidR="00226108" w:rsidRPr="003D0D6E" w:rsidRDefault="00226108" w:rsidP="00226108">
      <w:pPr>
        <w:widowControl w:val="0"/>
        <w:suppressAutoHyphens w:val="0"/>
        <w:ind w:right="-342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zh-CN"/>
        </w:rPr>
      </w:pPr>
      <w:r w:rsidRPr="003D0D6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ja-JP" w:bidi="fa-IR"/>
        </w:rPr>
        <w:t xml:space="preserve">Сведения о показателях (индикаторах) муниципальной программы </w:t>
      </w:r>
    </w:p>
    <w:p w:rsidR="00226108" w:rsidRPr="00226108" w:rsidRDefault="00226108" w:rsidP="00226108">
      <w:pPr>
        <w:suppressAutoHyphens w:val="0"/>
        <w:spacing w:line="276" w:lineRule="auto"/>
        <w:ind w:right="-11"/>
        <w:jc w:val="center"/>
        <w:rPr>
          <w:rFonts w:ascii="Liberation Serif" w:eastAsia="Calibri" w:hAnsi="Liberation Serif" w:cs="Calibri"/>
          <w:b/>
          <w:color w:val="000000"/>
          <w:sz w:val="22"/>
          <w:szCs w:val="22"/>
          <w:lang w:eastAsia="zh-CN"/>
        </w:rPr>
      </w:pPr>
    </w:p>
    <w:tbl>
      <w:tblPr>
        <w:tblW w:w="15174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03"/>
        <w:gridCol w:w="4819"/>
        <w:gridCol w:w="1418"/>
        <w:gridCol w:w="850"/>
        <w:gridCol w:w="709"/>
        <w:gridCol w:w="709"/>
        <w:gridCol w:w="850"/>
        <w:gridCol w:w="710"/>
        <w:gridCol w:w="849"/>
        <w:gridCol w:w="852"/>
        <w:gridCol w:w="738"/>
      </w:tblGrid>
      <w:tr w:rsidR="00226108" w:rsidRPr="00226108" w:rsidTr="003D0D6E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№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п/п</w:t>
            </w:r>
          </w:p>
        </w:tc>
        <w:tc>
          <w:tcPr>
            <w:tcW w:w="21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D0D6E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Задачи, </w:t>
            </w: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направле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ные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48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Наименование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 измер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62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Значение показателя (индикатора)</w:t>
            </w:r>
          </w:p>
        </w:tc>
      </w:tr>
      <w:tr w:rsidR="00226108" w:rsidRPr="00226108" w:rsidTr="003D0D6E">
        <w:trPr>
          <w:cantSplit/>
          <w:trHeight w:val="471"/>
          <w:tblHeader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2021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2022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2023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2024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br/>
              <w:t>год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2025</w:t>
            </w:r>
          </w:p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2026      год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2027       год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2028       год</w:t>
            </w:r>
          </w:p>
        </w:tc>
      </w:tr>
      <w:tr w:rsidR="00226108" w:rsidRPr="00226108" w:rsidTr="003D0D6E">
        <w:trPr>
          <w:cantSplit/>
          <w:tblHeader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</w:tr>
      <w:tr w:rsidR="00226108" w:rsidRPr="00226108" w:rsidTr="002B3EE4">
        <w:trPr>
          <w:cantSplit/>
          <w:trHeight w:val="613"/>
        </w:trPr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3D0D6E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Повышение эффе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тивности и качества управления, расп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ряжения имущ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ством и земельными ресурсами на </w:t>
            </w: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территории Гряз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 муниц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количество проведённых плановых проверок </w:t>
            </w:r>
            <w:r w:rsidR="003D0D6E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пользования муниципального имущества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</w:tr>
      <w:tr w:rsidR="00226108" w:rsidRPr="00226108" w:rsidTr="003D0D6E">
        <w:trPr>
          <w:cantSplit/>
          <w:trHeight w:val="823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объектов недвижимого имущества, на которые зарегистрировано право собственности муниципального округа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10 </w:t>
            </w:r>
          </w:p>
        </w:tc>
      </w:tr>
      <w:tr w:rsidR="00226108" w:rsidRPr="00226108" w:rsidTr="003D0D6E">
        <w:trPr>
          <w:cantSplit/>
          <w:trHeight w:val="83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количество граждан, имеющих трёх и более д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тей, получивших единовременную денежную выплату взамен земельного участка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Calibri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Calibri"/>
                <w:color w:val="00000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</w:tr>
      <w:tr w:rsidR="00226108" w:rsidRPr="00226108" w:rsidTr="003D0D6E">
        <w:trPr>
          <w:cantSplit/>
          <w:trHeight w:val="155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3D0D6E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количество 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муниципального имущества </w:t>
            </w:r>
            <w:r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                  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Грязовецкого муниципального округа, включе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</w:t>
            </w:r>
            <w:r w:rsidR="00226108"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в перечень имущества, предназначенного для предоставления субъектам малого и среднего предпринимательства и самозанятым гражданам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B3EE4" w:rsidRDefault="002B3EE4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66</w:t>
            </w:r>
          </w:p>
        </w:tc>
      </w:tr>
      <w:tr w:rsidR="00226108" w:rsidRPr="00226108" w:rsidTr="003D0D6E">
        <w:trPr>
          <w:cantSplit/>
          <w:trHeight w:val="4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выполнение плановых показателей по неналог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вым доходам в бюджет округа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tabs>
                <w:tab w:val="left" w:pos="459"/>
                <w:tab w:val="left" w:pos="5496"/>
              </w:tabs>
              <w:suppressAutoHyphens w:val="0"/>
              <w:spacing w:after="120" w:line="360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206,8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</w:t>
            </w:r>
          </w:p>
        </w:tc>
      </w:tr>
      <w:tr w:rsidR="00226108" w:rsidRPr="00226108" w:rsidTr="003D0D6E">
        <w:trPr>
          <w:cantSplit/>
          <w:trHeight w:val="78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Calibri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количество земельных участков и объектов 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движимости, в отношении которых проведены кадастровые работы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38</w:t>
            </w:r>
          </w:p>
        </w:tc>
      </w:tr>
      <w:tr w:rsidR="00226108" w:rsidRPr="00226108" w:rsidTr="003D0D6E">
        <w:trPr>
          <w:cantSplit/>
          <w:trHeight w:val="57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количество карт-планов территорий в рамках проведения комплексных кадастровых работ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Arial" w:hAnsi="Liberation Serif" w:cs="Arial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</w:tr>
      <w:tr w:rsidR="00226108" w:rsidRPr="00226108" w:rsidTr="003D0D6E">
        <w:trPr>
          <w:cantSplit/>
          <w:trHeight w:val="86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количество заключений, полученных в результате проведения рыночной оценки объектов недвиж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и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мости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    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32</w:t>
            </w:r>
          </w:p>
          <w:p w:rsidR="00226108" w:rsidRPr="00226108" w:rsidRDefault="00226108" w:rsidP="00226108">
            <w:pPr>
              <w:widowControl w:val="0"/>
              <w:suppressAutoHyphens w:val="0"/>
              <w:snapToGrid w:val="0"/>
              <w:ind w:firstLine="44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</w:t>
            </w:r>
          </w:p>
        </w:tc>
      </w:tr>
      <w:tr w:rsidR="00226108" w:rsidRPr="00226108" w:rsidTr="003D0D6E">
        <w:trPr>
          <w:cantSplit/>
          <w:trHeight w:val="58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226108" w:rsidRPr="00226108" w:rsidRDefault="00226108" w:rsidP="00226108">
            <w:pPr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 w:eastAsia="zh-CN" w:bidi="ru-RU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количество населенных пунктов с установле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</w:t>
            </w: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 xml:space="preserve">ными границами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26108" w:rsidRPr="00226108" w:rsidRDefault="00226108" w:rsidP="00226108">
            <w:pPr>
              <w:widowControl w:val="0"/>
              <w:suppressAutoHyphens w:val="0"/>
              <w:snapToGrid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226108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0</w:t>
            </w:r>
          </w:p>
        </w:tc>
      </w:tr>
    </w:tbl>
    <w:p w:rsidR="00226108" w:rsidRPr="00226108" w:rsidRDefault="00226108" w:rsidP="00226108">
      <w:pPr>
        <w:widowControl w:val="0"/>
        <w:suppressAutoHyphens w:val="0"/>
        <w:ind w:left="14868" w:right="-342"/>
        <w:rPr>
          <w:rFonts w:ascii="Liberation Serif" w:eastAsia="Calibri" w:hAnsi="Liberation Serif" w:cs="Liberation Serif"/>
          <w:color w:val="000000"/>
          <w:sz w:val="26"/>
          <w:szCs w:val="26"/>
          <w:lang w:eastAsia="ja-JP" w:bidi="fa-IR"/>
        </w:rPr>
      </w:pPr>
      <w:r w:rsidRPr="00226108">
        <w:rPr>
          <w:rFonts w:ascii="Liberation Serif" w:eastAsia="Calibri" w:hAnsi="Liberation Serif" w:cs="Liberation Serif"/>
          <w:color w:val="000000"/>
          <w:sz w:val="26"/>
          <w:szCs w:val="26"/>
          <w:lang w:eastAsia="ja-JP" w:bidi="fa-IR"/>
        </w:rPr>
        <w:t>».</w:t>
      </w:r>
    </w:p>
    <w:p w:rsidR="00226108" w:rsidRPr="00226108" w:rsidRDefault="00226108" w:rsidP="00226108">
      <w:pPr>
        <w:widowControl w:val="0"/>
        <w:suppressAutoHyphens w:val="0"/>
        <w:ind w:right="-342"/>
        <w:jc w:val="right"/>
        <w:rPr>
          <w:rFonts w:ascii="Liberation Serif" w:eastAsia="Calibri" w:hAnsi="Liberation Serif" w:cs="Liberation Serif"/>
          <w:color w:val="000000"/>
          <w:sz w:val="26"/>
          <w:szCs w:val="26"/>
          <w:lang w:eastAsia="ja-JP" w:bidi="fa-IR"/>
        </w:rPr>
      </w:pPr>
    </w:p>
    <w:p w:rsidR="00226108" w:rsidRPr="00226108" w:rsidRDefault="00226108" w:rsidP="00226108">
      <w:pPr>
        <w:widowControl w:val="0"/>
        <w:suppressAutoHyphens w:val="0"/>
        <w:ind w:right="-342"/>
        <w:jc w:val="right"/>
        <w:rPr>
          <w:rFonts w:ascii="Liberation Serif" w:eastAsia="Calibri" w:hAnsi="Liberation Serif" w:cs="Liberation Serif"/>
          <w:color w:val="000000"/>
          <w:sz w:val="26"/>
          <w:szCs w:val="26"/>
          <w:lang w:eastAsia="ja-JP" w:bidi="fa-IR"/>
        </w:rPr>
      </w:pPr>
    </w:p>
    <w:sectPr w:rsidR="00226108" w:rsidRPr="00226108" w:rsidSect="003D0D6E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D8" w:rsidRDefault="002D49D8">
      <w:r>
        <w:separator/>
      </w:r>
    </w:p>
  </w:endnote>
  <w:endnote w:type="continuationSeparator" w:id="0">
    <w:p w:rsidR="002D49D8" w:rsidRDefault="002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D8" w:rsidRDefault="002D49D8">
      <w:r>
        <w:separator/>
      </w:r>
    </w:p>
  </w:footnote>
  <w:footnote w:type="continuationSeparator" w:id="0">
    <w:p w:rsidR="002D49D8" w:rsidRDefault="002D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0876"/>
      <w:docPartObj>
        <w:docPartGallery w:val="Page Numbers (Top of Page)"/>
        <w:docPartUnique/>
      </w:docPartObj>
    </w:sdtPr>
    <w:sdtContent>
      <w:p w:rsidR="00C3795C" w:rsidRDefault="00C379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E4">
          <w:rPr>
            <w:noProof/>
          </w:rPr>
          <w:t>12</w:t>
        </w:r>
        <w:r>
          <w:fldChar w:fldCharType="end"/>
        </w:r>
      </w:p>
    </w:sdtContent>
  </w:sdt>
  <w:p w:rsidR="00C3795C" w:rsidRDefault="00C3795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0"/>
        </w:tabs>
        <w:ind w:left="1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6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5DA2D28"/>
    <w:multiLevelType w:val="multilevel"/>
    <w:tmpl w:val="19005392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440A"/>
    <w:rsid w:val="00010015"/>
    <w:rsid w:val="0001007A"/>
    <w:rsid w:val="000151D9"/>
    <w:rsid w:val="00017796"/>
    <w:rsid w:val="0003104C"/>
    <w:rsid w:val="00034FB5"/>
    <w:rsid w:val="000434D5"/>
    <w:rsid w:val="00043610"/>
    <w:rsid w:val="00044E7F"/>
    <w:rsid w:val="000567E8"/>
    <w:rsid w:val="000856FC"/>
    <w:rsid w:val="000A1105"/>
    <w:rsid w:val="000B0848"/>
    <w:rsid w:val="000E51DA"/>
    <w:rsid w:val="000F5FF9"/>
    <w:rsid w:val="00101DFD"/>
    <w:rsid w:val="00105631"/>
    <w:rsid w:val="001059A3"/>
    <w:rsid w:val="00115957"/>
    <w:rsid w:val="00127286"/>
    <w:rsid w:val="00142B5A"/>
    <w:rsid w:val="00153B27"/>
    <w:rsid w:val="00172209"/>
    <w:rsid w:val="00181202"/>
    <w:rsid w:val="001B23AD"/>
    <w:rsid w:val="001B3A78"/>
    <w:rsid w:val="001C4CED"/>
    <w:rsid w:val="002119BE"/>
    <w:rsid w:val="00222DE6"/>
    <w:rsid w:val="00226108"/>
    <w:rsid w:val="00231269"/>
    <w:rsid w:val="002430A9"/>
    <w:rsid w:val="00245355"/>
    <w:rsid w:val="00281D09"/>
    <w:rsid w:val="00293FB0"/>
    <w:rsid w:val="002B3EE4"/>
    <w:rsid w:val="002D4564"/>
    <w:rsid w:val="002D49D8"/>
    <w:rsid w:val="002E2E59"/>
    <w:rsid w:val="00305A41"/>
    <w:rsid w:val="00317023"/>
    <w:rsid w:val="003224AE"/>
    <w:rsid w:val="003960E6"/>
    <w:rsid w:val="003B21D9"/>
    <w:rsid w:val="003B61A7"/>
    <w:rsid w:val="003D0D6E"/>
    <w:rsid w:val="003F2D17"/>
    <w:rsid w:val="00422463"/>
    <w:rsid w:val="004263D6"/>
    <w:rsid w:val="00465CFF"/>
    <w:rsid w:val="004665C5"/>
    <w:rsid w:val="00493BFF"/>
    <w:rsid w:val="004A25EF"/>
    <w:rsid w:val="005215EB"/>
    <w:rsid w:val="00522F91"/>
    <w:rsid w:val="00527CB7"/>
    <w:rsid w:val="00554A0A"/>
    <w:rsid w:val="005830EB"/>
    <w:rsid w:val="00584F49"/>
    <w:rsid w:val="005C2668"/>
    <w:rsid w:val="005C757A"/>
    <w:rsid w:val="005D055D"/>
    <w:rsid w:val="006042AA"/>
    <w:rsid w:val="00605353"/>
    <w:rsid w:val="00616E84"/>
    <w:rsid w:val="00644C6B"/>
    <w:rsid w:val="0067017C"/>
    <w:rsid w:val="00677E7D"/>
    <w:rsid w:val="00682B5C"/>
    <w:rsid w:val="006A3D65"/>
    <w:rsid w:val="006D4046"/>
    <w:rsid w:val="007024E1"/>
    <w:rsid w:val="007110FC"/>
    <w:rsid w:val="00713004"/>
    <w:rsid w:val="007473D5"/>
    <w:rsid w:val="00750215"/>
    <w:rsid w:val="007972A0"/>
    <w:rsid w:val="007A09E2"/>
    <w:rsid w:val="007A5D54"/>
    <w:rsid w:val="007B37BB"/>
    <w:rsid w:val="0085393D"/>
    <w:rsid w:val="00875459"/>
    <w:rsid w:val="0088095E"/>
    <w:rsid w:val="0088339B"/>
    <w:rsid w:val="0088782A"/>
    <w:rsid w:val="00890F08"/>
    <w:rsid w:val="00892682"/>
    <w:rsid w:val="00893A3E"/>
    <w:rsid w:val="008A0D1E"/>
    <w:rsid w:val="008B0825"/>
    <w:rsid w:val="009165EF"/>
    <w:rsid w:val="00917460"/>
    <w:rsid w:val="0092086E"/>
    <w:rsid w:val="00921183"/>
    <w:rsid w:val="00927321"/>
    <w:rsid w:val="00954516"/>
    <w:rsid w:val="00966B2F"/>
    <w:rsid w:val="00985022"/>
    <w:rsid w:val="009A301F"/>
    <w:rsid w:val="009A6A02"/>
    <w:rsid w:val="009B01BE"/>
    <w:rsid w:val="00A01E9C"/>
    <w:rsid w:val="00A12D22"/>
    <w:rsid w:val="00A161D9"/>
    <w:rsid w:val="00A176E2"/>
    <w:rsid w:val="00A43EDA"/>
    <w:rsid w:val="00A4471F"/>
    <w:rsid w:val="00A50AA6"/>
    <w:rsid w:val="00A60DF9"/>
    <w:rsid w:val="00A639EB"/>
    <w:rsid w:val="00A66DF6"/>
    <w:rsid w:val="00A87E37"/>
    <w:rsid w:val="00A901DF"/>
    <w:rsid w:val="00AA3E7E"/>
    <w:rsid w:val="00AA67CE"/>
    <w:rsid w:val="00AC0052"/>
    <w:rsid w:val="00AC5D16"/>
    <w:rsid w:val="00AC78C7"/>
    <w:rsid w:val="00AE5EE2"/>
    <w:rsid w:val="00AF199F"/>
    <w:rsid w:val="00AF425A"/>
    <w:rsid w:val="00B13BEE"/>
    <w:rsid w:val="00B322AB"/>
    <w:rsid w:val="00B3362F"/>
    <w:rsid w:val="00B51481"/>
    <w:rsid w:val="00B91654"/>
    <w:rsid w:val="00B94539"/>
    <w:rsid w:val="00BC3A7A"/>
    <w:rsid w:val="00BD405D"/>
    <w:rsid w:val="00BE72DE"/>
    <w:rsid w:val="00BF6873"/>
    <w:rsid w:val="00C11906"/>
    <w:rsid w:val="00C160F4"/>
    <w:rsid w:val="00C275E4"/>
    <w:rsid w:val="00C3795C"/>
    <w:rsid w:val="00C53BD0"/>
    <w:rsid w:val="00C93825"/>
    <w:rsid w:val="00C9572A"/>
    <w:rsid w:val="00CA2CD4"/>
    <w:rsid w:val="00CB1267"/>
    <w:rsid w:val="00CD0CB1"/>
    <w:rsid w:val="00CF0A15"/>
    <w:rsid w:val="00CF4267"/>
    <w:rsid w:val="00D03CB5"/>
    <w:rsid w:val="00D1472D"/>
    <w:rsid w:val="00D26239"/>
    <w:rsid w:val="00D80D5D"/>
    <w:rsid w:val="00DA1D84"/>
    <w:rsid w:val="00DB5BB0"/>
    <w:rsid w:val="00DC668A"/>
    <w:rsid w:val="00DD4FE9"/>
    <w:rsid w:val="00DE0819"/>
    <w:rsid w:val="00DE7398"/>
    <w:rsid w:val="00DF0A56"/>
    <w:rsid w:val="00E12A0A"/>
    <w:rsid w:val="00E1432F"/>
    <w:rsid w:val="00E5080C"/>
    <w:rsid w:val="00E65797"/>
    <w:rsid w:val="00E67771"/>
    <w:rsid w:val="00E67D23"/>
    <w:rsid w:val="00EB1AC5"/>
    <w:rsid w:val="00EB4694"/>
    <w:rsid w:val="00F177A8"/>
    <w:rsid w:val="00F42D37"/>
    <w:rsid w:val="00F4462F"/>
    <w:rsid w:val="00F86895"/>
    <w:rsid w:val="00FB3D3A"/>
    <w:rsid w:val="00FC29E1"/>
    <w:rsid w:val="00FD2BDA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27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0"/>
    <w:link w:val="60"/>
    <w:qFormat/>
    <w:rsid w:val="00127286"/>
    <w:pPr>
      <w:keepNext/>
      <w:numPr>
        <w:numId w:val="3"/>
      </w:numPr>
      <w:ind w:left="5103"/>
      <w:jc w:val="right"/>
      <w:outlineLvl w:val="5"/>
    </w:pPr>
    <w:rPr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1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6"/>
    <w:rPr>
      <w:sz w:val="28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1"/>
    <w:link w:val="3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27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27286"/>
    <w:rPr>
      <w:rFonts w:ascii="Times New Roman" w:eastAsia="Times New Roman" w:hAnsi="Times New Roman" w:cs="Times New Roman"/>
      <w:sz w:val="26"/>
      <w:szCs w:val="2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127286"/>
  </w:style>
  <w:style w:type="character" w:customStyle="1" w:styleId="WW8Num1z0">
    <w:name w:val="WW8Num1z0"/>
    <w:rsid w:val="00127286"/>
  </w:style>
  <w:style w:type="character" w:customStyle="1" w:styleId="WW8Num1z1">
    <w:name w:val="WW8Num1z1"/>
    <w:rsid w:val="00127286"/>
  </w:style>
  <w:style w:type="character" w:customStyle="1" w:styleId="WW8Num1z2">
    <w:name w:val="WW8Num1z2"/>
    <w:rsid w:val="00127286"/>
  </w:style>
  <w:style w:type="character" w:customStyle="1" w:styleId="WW8Num1z3">
    <w:name w:val="WW8Num1z3"/>
    <w:rsid w:val="00127286"/>
  </w:style>
  <w:style w:type="character" w:customStyle="1" w:styleId="WW8Num1z4">
    <w:name w:val="WW8Num1z4"/>
    <w:rsid w:val="00127286"/>
  </w:style>
  <w:style w:type="character" w:customStyle="1" w:styleId="WW8Num1z5">
    <w:name w:val="WW8Num1z5"/>
    <w:rsid w:val="00127286"/>
  </w:style>
  <w:style w:type="character" w:customStyle="1" w:styleId="WW8Num1z6">
    <w:name w:val="WW8Num1z6"/>
    <w:rsid w:val="00127286"/>
  </w:style>
  <w:style w:type="character" w:customStyle="1" w:styleId="WW8Num1z7">
    <w:name w:val="WW8Num1z7"/>
    <w:rsid w:val="00127286"/>
  </w:style>
  <w:style w:type="character" w:customStyle="1" w:styleId="WW8Num1z8">
    <w:name w:val="WW8Num1z8"/>
    <w:rsid w:val="00127286"/>
  </w:style>
  <w:style w:type="character" w:customStyle="1" w:styleId="WW8Num2z0">
    <w:name w:val="WW8Num2z0"/>
    <w:rsid w:val="00127286"/>
  </w:style>
  <w:style w:type="character" w:customStyle="1" w:styleId="WW8Num2z1">
    <w:name w:val="WW8Num2z1"/>
    <w:rsid w:val="00127286"/>
  </w:style>
  <w:style w:type="character" w:customStyle="1" w:styleId="WW8Num2z2">
    <w:name w:val="WW8Num2z2"/>
    <w:rsid w:val="00127286"/>
  </w:style>
  <w:style w:type="character" w:customStyle="1" w:styleId="WW8Num2z3">
    <w:name w:val="WW8Num2z3"/>
    <w:rsid w:val="00127286"/>
  </w:style>
  <w:style w:type="character" w:customStyle="1" w:styleId="WW8Num2z4">
    <w:name w:val="WW8Num2z4"/>
    <w:rsid w:val="00127286"/>
  </w:style>
  <w:style w:type="character" w:customStyle="1" w:styleId="WW8Num2z5">
    <w:name w:val="WW8Num2z5"/>
    <w:rsid w:val="00127286"/>
  </w:style>
  <w:style w:type="character" w:customStyle="1" w:styleId="WW8Num2z6">
    <w:name w:val="WW8Num2z6"/>
    <w:rsid w:val="00127286"/>
  </w:style>
  <w:style w:type="character" w:customStyle="1" w:styleId="WW8Num2z7">
    <w:name w:val="WW8Num2z7"/>
    <w:rsid w:val="00127286"/>
  </w:style>
  <w:style w:type="character" w:customStyle="1" w:styleId="WW8Num2z8">
    <w:name w:val="WW8Num2z8"/>
    <w:rsid w:val="00127286"/>
  </w:style>
  <w:style w:type="character" w:customStyle="1" w:styleId="WW8Num3z0">
    <w:name w:val="WW8Num3z0"/>
    <w:rsid w:val="00127286"/>
  </w:style>
  <w:style w:type="character" w:customStyle="1" w:styleId="WW8Num3z1">
    <w:name w:val="WW8Num3z1"/>
    <w:rsid w:val="00127286"/>
  </w:style>
  <w:style w:type="character" w:customStyle="1" w:styleId="WW8Num3z2">
    <w:name w:val="WW8Num3z2"/>
    <w:rsid w:val="00127286"/>
  </w:style>
  <w:style w:type="character" w:customStyle="1" w:styleId="WW8Num3z3">
    <w:name w:val="WW8Num3z3"/>
    <w:rsid w:val="00127286"/>
  </w:style>
  <w:style w:type="character" w:customStyle="1" w:styleId="WW8Num3z4">
    <w:name w:val="WW8Num3z4"/>
    <w:rsid w:val="00127286"/>
  </w:style>
  <w:style w:type="character" w:customStyle="1" w:styleId="WW8Num3z5">
    <w:name w:val="WW8Num3z5"/>
    <w:rsid w:val="00127286"/>
  </w:style>
  <w:style w:type="character" w:customStyle="1" w:styleId="WW8Num3z6">
    <w:name w:val="WW8Num3z6"/>
    <w:rsid w:val="00127286"/>
  </w:style>
  <w:style w:type="character" w:customStyle="1" w:styleId="WW8Num3z7">
    <w:name w:val="WW8Num3z7"/>
    <w:rsid w:val="00127286"/>
  </w:style>
  <w:style w:type="character" w:customStyle="1" w:styleId="WW8Num3z8">
    <w:name w:val="WW8Num3z8"/>
    <w:rsid w:val="00127286"/>
  </w:style>
  <w:style w:type="character" w:customStyle="1" w:styleId="2">
    <w:name w:val="Основной шрифт абзаца2"/>
    <w:rsid w:val="00127286"/>
  </w:style>
  <w:style w:type="character" w:customStyle="1" w:styleId="af3">
    <w:name w:val="Текст концевой сноски Знак"/>
    <w:rsid w:val="00127286"/>
    <w:rPr>
      <w:rFonts w:eastAsia="Times New Roman"/>
      <w:sz w:val="20"/>
      <w:szCs w:val="20"/>
    </w:rPr>
  </w:style>
  <w:style w:type="character" w:customStyle="1" w:styleId="13">
    <w:name w:val="Текст концевой сноски Знак1"/>
    <w:rsid w:val="00127286"/>
    <w:rPr>
      <w:rFonts w:eastAsia="Times New Roman"/>
      <w:sz w:val="20"/>
      <w:szCs w:val="20"/>
    </w:rPr>
  </w:style>
  <w:style w:type="character" w:customStyle="1" w:styleId="af4">
    <w:name w:val="Текст сноски Знак"/>
    <w:rsid w:val="00127286"/>
    <w:rPr>
      <w:rFonts w:eastAsia="Times New Roman"/>
      <w:sz w:val="20"/>
      <w:szCs w:val="20"/>
    </w:rPr>
  </w:style>
  <w:style w:type="character" w:customStyle="1" w:styleId="14">
    <w:name w:val="Текст сноски Знак1"/>
    <w:rsid w:val="00127286"/>
    <w:rPr>
      <w:rFonts w:eastAsia="Times New Roman"/>
      <w:sz w:val="20"/>
      <w:szCs w:val="20"/>
    </w:rPr>
  </w:style>
  <w:style w:type="character" w:customStyle="1" w:styleId="15">
    <w:name w:val="Основной текст Знак1"/>
    <w:rsid w:val="00127286"/>
    <w:rPr>
      <w:rFonts w:eastAsia="Times New Roman"/>
    </w:rPr>
  </w:style>
  <w:style w:type="character" w:customStyle="1" w:styleId="af5">
    <w:name w:val="Символ сноски"/>
    <w:rsid w:val="00127286"/>
    <w:rPr>
      <w:vertAlign w:val="superscript"/>
    </w:rPr>
  </w:style>
  <w:style w:type="character" w:customStyle="1" w:styleId="ConsPlusNormal0">
    <w:name w:val="ConsPlusNormal Знак"/>
    <w:rsid w:val="001272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6">
    <w:name w:val="Hyperlink"/>
    <w:rsid w:val="00127286"/>
    <w:rPr>
      <w:color w:val="0000FF"/>
      <w:u w:val="single"/>
    </w:rPr>
  </w:style>
  <w:style w:type="character" w:styleId="af7">
    <w:name w:val="footnote reference"/>
    <w:rsid w:val="00127286"/>
    <w:rPr>
      <w:vertAlign w:val="superscript"/>
    </w:rPr>
  </w:style>
  <w:style w:type="character" w:styleId="af8">
    <w:name w:val="FollowedHyperlink"/>
    <w:rsid w:val="00127286"/>
    <w:rPr>
      <w:color w:val="800080"/>
      <w:u w:val="single"/>
    </w:rPr>
  </w:style>
  <w:style w:type="character" w:customStyle="1" w:styleId="16">
    <w:name w:val="Основной шрифт абзаца1"/>
    <w:rsid w:val="00127286"/>
  </w:style>
  <w:style w:type="character" w:customStyle="1" w:styleId="s1">
    <w:name w:val="s1"/>
    <w:basedOn w:val="16"/>
    <w:rsid w:val="00127286"/>
  </w:style>
  <w:style w:type="paragraph" w:customStyle="1" w:styleId="17">
    <w:name w:val="Указатель1"/>
    <w:basedOn w:val="a"/>
    <w:rsid w:val="00127286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styleId="af9">
    <w:name w:val="endnote text"/>
    <w:basedOn w:val="a"/>
    <w:link w:val="20"/>
    <w:rsid w:val="00127286"/>
    <w:rPr>
      <w:rFonts w:ascii="Calibri" w:hAnsi="Calibri"/>
      <w:lang w:eastAsia="zh-CN"/>
    </w:rPr>
  </w:style>
  <w:style w:type="character" w:customStyle="1" w:styleId="20">
    <w:name w:val="Текст концевой сноски Знак2"/>
    <w:basedOn w:val="a1"/>
    <w:link w:val="af9"/>
    <w:rsid w:val="00127286"/>
    <w:rPr>
      <w:rFonts w:eastAsia="Times New Roman" w:cs="Times New Roman"/>
      <w:sz w:val="20"/>
      <w:szCs w:val="20"/>
      <w:lang w:eastAsia="zh-CN"/>
    </w:rPr>
  </w:style>
  <w:style w:type="paragraph" w:styleId="afa">
    <w:name w:val="footnote text"/>
    <w:basedOn w:val="a"/>
    <w:link w:val="21"/>
    <w:rsid w:val="00127286"/>
    <w:rPr>
      <w:rFonts w:ascii="Calibri" w:hAnsi="Calibri"/>
      <w:lang w:eastAsia="zh-CN"/>
    </w:rPr>
  </w:style>
  <w:style w:type="character" w:customStyle="1" w:styleId="21">
    <w:name w:val="Текст сноски Знак2"/>
    <w:basedOn w:val="a1"/>
    <w:link w:val="afa"/>
    <w:rsid w:val="00127286"/>
    <w:rPr>
      <w:rFonts w:eastAsia="Times New Roman" w:cs="Times New Roman"/>
      <w:sz w:val="20"/>
      <w:szCs w:val="20"/>
      <w:lang w:eastAsia="zh-CN"/>
    </w:rPr>
  </w:style>
  <w:style w:type="paragraph" w:styleId="afb">
    <w:name w:val="List Paragraph"/>
    <w:basedOn w:val="a"/>
    <w:qFormat/>
    <w:rsid w:val="0012728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c">
    <w:name w:val="Заголовок таблицы"/>
    <w:basedOn w:val="af0"/>
    <w:rsid w:val="00127286"/>
    <w:pPr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zh-CN"/>
    </w:rPr>
  </w:style>
  <w:style w:type="paragraph" w:styleId="afd">
    <w:name w:val="No Spacing"/>
    <w:qFormat/>
    <w:rsid w:val="001272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paragraph" w:customStyle="1" w:styleId="p5">
    <w:name w:val="p5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27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0"/>
    <w:link w:val="60"/>
    <w:qFormat/>
    <w:rsid w:val="00127286"/>
    <w:pPr>
      <w:keepNext/>
      <w:numPr>
        <w:numId w:val="3"/>
      </w:numPr>
      <w:ind w:left="5103"/>
      <w:jc w:val="right"/>
      <w:outlineLvl w:val="5"/>
    </w:pPr>
    <w:rPr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1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6"/>
    <w:rPr>
      <w:sz w:val="28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5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1"/>
    <w:link w:val="3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27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27286"/>
    <w:rPr>
      <w:rFonts w:ascii="Times New Roman" w:eastAsia="Times New Roman" w:hAnsi="Times New Roman" w:cs="Times New Roman"/>
      <w:sz w:val="26"/>
      <w:szCs w:val="2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127286"/>
  </w:style>
  <w:style w:type="character" w:customStyle="1" w:styleId="WW8Num1z0">
    <w:name w:val="WW8Num1z0"/>
    <w:rsid w:val="00127286"/>
  </w:style>
  <w:style w:type="character" w:customStyle="1" w:styleId="WW8Num1z1">
    <w:name w:val="WW8Num1z1"/>
    <w:rsid w:val="00127286"/>
  </w:style>
  <w:style w:type="character" w:customStyle="1" w:styleId="WW8Num1z2">
    <w:name w:val="WW8Num1z2"/>
    <w:rsid w:val="00127286"/>
  </w:style>
  <w:style w:type="character" w:customStyle="1" w:styleId="WW8Num1z3">
    <w:name w:val="WW8Num1z3"/>
    <w:rsid w:val="00127286"/>
  </w:style>
  <w:style w:type="character" w:customStyle="1" w:styleId="WW8Num1z4">
    <w:name w:val="WW8Num1z4"/>
    <w:rsid w:val="00127286"/>
  </w:style>
  <w:style w:type="character" w:customStyle="1" w:styleId="WW8Num1z5">
    <w:name w:val="WW8Num1z5"/>
    <w:rsid w:val="00127286"/>
  </w:style>
  <w:style w:type="character" w:customStyle="1" w:styleId="WW8Num1z6">
    <w:name w:val="WW8Num1z6"/>
    <w:rsid w:val="00127286"/>
  </w:style>
  <w:style w:type="character" w:customStyle="1" w:styleId="WW8Num1z7">
    <w:name w:val="WW8Num1z7"/>
    <w:rsid w:val="00127286"/>
  </w:style>
  <w:style w:type="character" w:customStyle="1" w:styleId="WW8Num1z8">
    <w:name w:val="WW8Num1z8"/>
    <w:rsid w:val="00127286"/>
  </w:style>
  <w:style w:type="character" w:customStyle="1" w:styleId="WW8Num2z0">
    <w:name w:val="WW8Num2z0"/>
    <w:rsid w:val="00127286"/>
  </w:style>
  <w:style w:type="character" w:customStyle="1" w:styleId="WW8Num2z1">
    <w:name w:val="WW8Num2z1"/>
    <w:rsid w:val="00127286"/>
  </w:style>
  <w:style w:type="character" w:customStyle="1" w:styleId="WW8Num2z2">
    <w:name w:val="WW8Num2z2"/>
    <w:rsid w:val="00127286"/>
  </w:style>
  <w:style w:type="character" w:customStyle="1" w:styleId="WW8Num2z3">
    <w:name w:val="WW8Num2z3"/>
    <w:rsid w:val="00127286"/>
  </w:style>
  <w:style w:type="character" w:customStyle="1" w:styleId="WW8Num2z4">
    <w:name w:val="WW8Num2z4"/>
    <w:rsid w:val="00127286"/>
  </w:style>
  <w:style w:type="character" w:customStyle="1" w:styleId="WW8Num2z5">
    <w:name w:val="WW8Num2z5"/>
    <w:rsid w:val="00127286"/>
  </w:style>
  <w:style w:type="character" w:customStyle="1" w:styleId="WW8Num2z6">
    <w:name w:val="WW8Num2z6"/>
    <w:rsid w:val="00127286"/>
  </w:style>
  <w:style w:type="character" w:customStyle="1" w:styleId="WW8Num2z7">
    <w:name w:val="WW8Num2z7"/>
    <w:rsid w:val="00127286"/>
  </w:style>
  <w:style w:type="character" w:customStyle="1" w:styleId="WW8Num2z8">
    <w:name w:val="WW8Num2z8"/>
    <w:rsid w:val="00127286"/>
  </w:style>
  <w:style w:type="character" w:customStyle="1" w:styleId="WW8Num3z0">
    <w:name w:val="WW8Num3z0"/>
    <w:rsid w:val="00127286"/>
  </w:style>
  <w:style w:type="character" w:customStyle="1" w:styleId="WW8Num3z1">
    <w:name w:val="WW8Num3z1"/>
    <w:rsid w:val="00127286"/>
  </w:style>
  <w:style w:type="character" w:customStyle="1" w:styleId="WW8Num3z2">
    <w:name w:val="WW8Num3z2"/>
    <w:rsid w:val="00127286"/>
  </w:style>
  <w:style w:type="character" w:customStyle="1" w:styleId="WW8Num3z3">
    <w:name w:val="WW8Num3z3"/>
    <w:rsid w:val="00127286"/>
  </w:style>
  <w:style w:type="character" w:customStyle="1" w:styleId="WW8Num3z4">
    <w:name w:val="WW8Num3z4"/>
    <w:rsid w:val="00127286"/>
  </w:style>
  <w:style w:type="character" w:customStyle="1" w:styleId="WW8Num3z5">
    <w:name w:val="WW8Num3z5"/>
    <w:rsid w:val="00127286"/>
  </w:style>
  <w:style w:type="character" w:customStyle="1" w:styleId="WW8Num3z6">
    <w:name w:val="WW8Num3z6"/>
    <w:rsid w:val="00127286"/>
  </w:style>
  <w:style w:type="character" w:customStyle="1" w:styleId="WW8Num3z7">
    <w:name w:val="WW8Num3z7"/>
    <w:rsid w:val="00127286"/>
  </w:style>
  <w:style w:type="character" w:customStyle="1" w:styleId="WW8Num3z8">
    <w:name w:val="WW8Num3z8"/>
    <w:rsid w:val="00127286"/>
  </w:style>
  <w:style w:type="character" w:customStyle="1" w:styleId="2">
    <w:name w:val="Основной шрифт абзаца2"/>
    <w:rsid w:val="00127286"/>
  </w:style>
  <w:style w:type="character" w:customStyle="1" w:styleId="af3">
    <w:name w:val="Текст концевой сноски Знак"/>
    <w:rsid w:val="00127286"/>
    <w:rPr>
      <w:rFonts w:eastAsia="Times New Roman"/>
      <w:sz w:val="20"/>
      <w:szCs w:val="20"/>
    </w:rPr>
  </w:style>
  <w:style w:type="character" w:customStyle="1" w:styleId="13">
    <w:name w:val="Текст концевой сноски Знак1"/>
    <w:rsid w:val="00127286"/>
    <w:rPr>
      <w:rFonts w:eastAsia="Times New Roman"/>
      <w:sz w:val="20"/>
      <w:szCs w:val="20"/>
    </w:rPr>
  </w:style>
  <w:style w:type="character" w:customStyle="1" w:styleId="af4">
    <w:name w:val="Текст сноски Знак"/>
    <w:rsid w:val="00127286"/>
    <w:rPr>
      <w:rFonts w:eastAsia="Times New Roman"/>
      <w:sz w:val="20"/>
      <w:szCs w:val="20"/>
    </w:rPr>
  </w:style>
  <w:style w:type="character" w:customStyle="1" w:styleId="14">
    <w:name w:val="Текст сноски Знак1"/>
    <w:rsid w:val="00127286"/>
    <w:rPr>
      <w:rFonts w:eastAsia="Times New Roman"/>
      <w:sz w:val="20"/>
      <w:szCs w:val="20"/>
    </w:rPr>
  </w:style>
  <w:style w:type="character" w:customStyle="1" w:styleId="15">
    <w:name w:val="Основной текст Знак1"/>
    <w:rsid w:val="00127286"/>
    <w:rPr>
      <w:rFonts w:eastAsia="Times New Roman"/>
    </w:rPr>
  </w:style>
  <w:style w:type="character" w:customStyle="1" w:styleId="af5">
    <w:name w:val="Символ сноски"/>
    <w:rsid w:val="00127286"/>
    <w:rPr>
      <w:vertAlign w:val="superscript"/>
    </w:rPr>
  </w:style>
  <w:style w:type="character" w:customStyle="1" w:styleId="ConsPlusNormal0">
    <w:name w:val="ConsPlusNormal Знак"/>
    <w:rsid w:val="0012728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6">
    <w:name w:val="Hyperlink"/>
    <w:rsid w:val="00127286"/>
    <w:rPr>
      <w:color w:val="0000FF"/>
      <w:u w:val="single"/>
    </w:rPr>
  </w:style>
  <w:style w:type="character" w:styleId="af7">
    <w:name w:val="footnote reference"/>
    <w:rsid w:val="00127286"/>
    <w:rPr>
      <w:vertAlign w:val="superscript"/>
    </w:rPr>
  </w:style>
  <w:style w:type="character" w:styleId="af8">
    <w:name w:val="FollowedHyperlink"/>
    <w:rsid w:val="00127286"/>
    <w:rPr>
      <w:color w:val="800080"/>
      <w:u w:val="single"/>
    </w:rPr>
  </w:style>
  <w:style w:type="character" w:customStyle="1" w:styleId="16">
    <w:name w:val="Основной шрифт абзаца1"/>
    <w:rsid w:val="00127286"/>
  </w:style>
  <w:style w:type="character" w:customStyle="1" w:styleId="s1">
    <w:name w:val="s1"/>
    <w:basedOn w:val="16"/>
    <w:rsid w:val="00127286"/>
  </w:style>
  <w:style w:type="paragraph" w:customStyle="1" w:styleId="17">
    <w:name w:val="Указатель1"/>
    <w:basedOn w:val="a"/>
    <w:rsid w:val="00127286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styleId="af9">
    <w:name w:val="endnote text"/>
    <w:basedOn w:val="a"/>
    <w:link w:val="20"/>
    <w:rsid w:val="00127286"/>
    <w:rPr>
      <w:rFonts w:ascii="Calibri" w:hAnsi="Calibri"/>
      <w:lang w:eastAsia="zh-CN"/>
    </w:rPr>
  </w:style>
  <w:style w:type="character" w:customStyle="1" w:styleId="20">
    <w:name w:val="Текст концевой сноски Знак2"/>
    <w:basedOn w:val="a1"/>
    <w:link w:val="af9"/>
    <w:rsid w:val="00127286"/>
    <w:rPr>
      <w:rFonts w:eastAsia="Times New Roman" w:cs="Times New Roman"/>
      <w:sz w:val="20"/>
      <w:szCs w:val="20"/>
      <w:lang w:eastAsia="zh-CN"/>
    </w:rPr>
  </w:style>
  <w:style w:type="paragraph" w:styleId="afa">
    <w:name w:val="footnote text"/>
    <w:basedOn w:val="a"/>
    <w:link w:val="21"/>
    <w:rsid w:val="00127286"/>
    <w:rPr>
      <w:rFonts w:ascii="Calibri" w:hAnsi="Calibri"/>
      <w:lang w:eastAsia="zh-CN"/>
    </w:rPr>
  </w:style>
  <w:style w:type="character" w:customStyle="1" w:styleId="21">
    <w:name w:val="Текст сноски Знак2"/>
    <w:basedOn w:val="a1"/>
    <w:link w:val="afa"/>
    <w:rsid w:val="00127286"/>
    <w:rPr>
      <w:rFonts w:eastAsia="Times New Roman" w:cs="Times New Roman"/>
      <w:sz w:val="20"/>
      <w:szCs w:val="20"/>
      <w:lang w:eastAsia="zh-CN"/>
    </w:rPr>
  </w:style>
  <w:style w:type="paragraph" w:styleId="afb">
    <w:name w:val="List Paragraph"/>
    <w:basedOn w:val="a"/>
    <w:qFormat/>
    <w:rsid w:val="0012728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c">
    <w:name w:val="Заголовок таблицы"/>
    <w:basedOn w:val="af0"/>
    <w:rsid w:val="00127286"/>
    <w:pPr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zh-CN"/>
    </w:rPr>
  </w:style>
  <w:style w:type="paragraph" w:styleId="afd">
    <w:name w:val="No Spacing"/>
    <w:qFormat/>
    <w:rsid w:val="001272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  <w:style w:type="paragraph" w:customStyle="1" w:styleId="p5">
    <w:name w:val="p5"/>
    <w:basedOn w:val="a"/>
    <w:rsid w:val="00127286"/>
    <w:pPr>
      <w:spacing w:before="280" w:after="280" w:line="276" w:lineRule="auto"/>
    </w:pPr>
    <w:rPr>
      <w:rFonts w:ascii="Calibri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3D2C-1C98-4BFF-BD45-18DB9C0A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2023-04-17T08:30:00Z</cp:lastPrinted>
  <dcterms:created xsi:type="dcterms:W3CDTF">2023-04-18T08:17:00Z</dcterms:created>
  <dcterms:modified xsi:type="dcterms:W3CDTF">2023-04-18T08:17:00Z</dcterms:modified>
  <dc:language>ru-RU</dc:language>
</cp:coreProperties>
</file>