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3132846" wp14:editId="10FCBB0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2E438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2E4381">
              <w:rPr>
                <w:rFonts w:ascii="Liberation Serif" w:hAnsi="Liberation Serif"/>
                <w:sz w:val="26"/>
                <w:szCs w:val="26"/>
              </w:rPr>
              <w:t>8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2E4381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E438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E4381">
              <w:rPr>
                <w:rFonts w:ascii="Liberation Serif" w:hAnsi="Liberation Serif"/>
                <w:sz w:val="26"/>
                <w:szCs w:val="26"/>
              </w:rPr>
              <w:t>3041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94377" w:rsidRDefault="00700EAF" w:rsidP="00325B9F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274A67" w:rsidRDefault="001A2C7A" w:rsidP="002675D8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Грязовецкого муниципального округа </w:t>
      </w: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Вологодской области на 2024 год  </w:t>
      </w:r>
      <w:bookmarkStart w:id="1" w:name="_Hlk82002308"/>
    </w:p>
    <w:p w:rsidR="002675D8" w:rsidRPr="002675D8" w:rsidRDefault="002675D8" w:rsidP="002675D8">
      <w:pPr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95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bookmarkEnd w:id="1"/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31.07.2020 № 248-ФЗ «О государственном контроле (надзоре) и муниципальном контроле в Российской Федерации», постановлением Правительства Российской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Федерации от 25.06.2021 № 990 «Об утверждении Правил разработки и утверждения контрольными (надзорными) органами программы профилактики рисков причи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нения вреда (ущерба) охраняемым законом ценностям», Уставом Грязовецкого муниципального округа Во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логодской области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Программу профилактики рисков причинения вреда (ущерба) охраняемым законом ценностям в сфере муниципального жилищного контроля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Грязовекого муниципального округа Вологодской области на 2024 год согласно приложению к настоящему постановлению.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 исполнением настоящего постановления возложить на начальника управления строительства и архитектуры, энергетики и жилищно-коммунального хозяйства администрации округа С.В. Козенкову.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размещению на официальном сайте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вступает в силу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.01.2024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645F1" w:rsidRPr="00274A67" w:rsidRDefault="00B645F1" w:rsidP="002675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2675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2675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B645F1" w:rsidRDefault="00B645F1" w:rsidP="002675D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округа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С.А. Фёкличев</w:t>
      </w:r>
    </w:p>
    <w:p w:rsidR="002675D8" w:rsidRDefault="002675D8" w:rsidP="002675D8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</w:p>
    <w:p w:rsidR="002675D8" w:rsidRPr="002675D8" w:rsidRDefault="002675D8" w:rsidP="002675D8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2675D8" w:rsidRPr="002675D8" w:rsidRDefault="002675D8" w:rsidP="002675D8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675D8" w:rsidRDefault="002675D8" w:rsidP="002675D8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="002E438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</w:t>
      </w:r>
      <w:r w:rsidR="002E438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2.2023 № 3041</w:t>
      </w:r>
    </w:p>
    <w:p w:rsidR="002675D8" w:rsidRPr="002675D8" w:rsidRDefault="002675D8" w:rsidP="002675D8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Программа профилактики рисков причинения вреда (ущерба) охраняемым законом ценностям в сфере муниципального жилищного контроля</w:t>
      </w:r>
    </w:p>
    <w:p w:rsidR="002675D8" w:rsidRPr="002675D8" w:rsidRDefault="002675D8" w:rsidP="002675D8">
      <w:pPr>
        <w:widowControl w:val="0"/>
        <w:suppressAutoHyphens w:val="0"/>
        <w:ind w:left="285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</w:t>
      </w:r>
    </w:p>
    <w:p w:rsidR="002675D8" w:rsidRPr="002675D8" w:rsidRDefault="002675D8" w:rsidP="002675D8">
      <w:pPr>
        <w:widowControl w:val="0"/>
        <w:suppressAutoHyphens w:val="0"/>
        <w:ind w:left="285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Вологодской области на 2024 год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1. Общие положения</w:t>
      </w: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Грязовецкого муниципального округа Вологодской области (далее — муниципальный контроль).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2. Аналитическая часть Программы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Муниципальный контроль осуществляется администрацией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(далее-Контрольный орган). Непосредственное осуществление муниципального контроля возлагается на управление строительства, архитектуры, энергетики и жилищно-коммунального хозяйства администрации Грязовецкого муниципального округа Вологодской области (далее – Управление).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Муниципальный контроль - это деятельность органа местного самоуправления, уполномоченного на организацию и проведение проверок соблюдения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Перечень нормативных правовых актов, содержащих обязательные требования, соблюдение которых оценивается при проведении Управлением мероприятий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муниципальному контролю: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-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Жилищный кодекс Российской Федерации;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домов»);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Правительства РФ от 21.01.2006 № 25 «Об утверждении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Правил пользования жилыми помещениями»;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Правительства РФ от 13.08.2006 № 491 «Об утверждении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– ненадлежащее исполнение услуги по управлению многоквартирными домами и (или) выполнению работ по содержанию и ремонту общего имущества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таком доме.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Одной из причин вышеуказанных нарушений является различное толкование юридическими лицами и индивидуальными предпринимателями действующего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жилищного законодательства и позиция подконтрольных субъектов о необязательности соблюдения этих требований.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ab/>
        <w:t>Наиболее значимым риском является факт причинения вреда объектам жилищного фонда вследствие нарушения жилищного законодательства контролируемым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лицом.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Проведение профилактических мероприятий направлено на соблюдение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подконтрольными субъектами обязательных требований жилищного законодательства, а также снижению количества совершаемых нарушений.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3. Цели и задачи Программы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Цели Программы: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стимулирование добросовестного соблюдения обязательных требований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всеми контролируемыми лицами;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Задачи Программы: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установление зависимости видов и периодичности проведения профилактических мероприятий от особенностей конкретных подконтрольных субъектов;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формирование единого понимания обязательных требований жилищного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законодательства у всех участников контрольной деятельности;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- повышение прозрачности осуществляемой Управлением контрольной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деятельности;</w:t>
      </w:r>
    </w:p>
    <w:p w:rsidR="002675D8" w:rsidRPr="002675D8" w:rsidRDefault="002675D8" w:rsidP="002675D8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жилищного законодательства и необходимых мерах по их исполнению.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4. План мероприятий по профилактике нарушений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Мероприятия Программы представляют собой комплекс мер, направленных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достижение целей и решение основных задач Программы. Перечень мероприятий Программы на 2024 год, сроки (периодичность) их проведения, ответственные структурные подразделения приведены в Плане мероприятий по профилактике нарушений жилищного законодательства на территории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2024 год согласно приложению.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5. Показатели результативности и эффективности Программы.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6931"/>
        <w:gridCol w:w="2126"/>
      </w:tblGrid>
      <w:tr w:rsidR="002675D8" w:rsidRPr="002675D8" w:rsidTr="002675D8">
        <w:trPr>
          <w:trHeight w:hRule="exact" w:val="66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Величина</w:t>
            </w:r>
          </w:p>
        </w:tc>
      </w:tr>
      <w:tr w:rsidR="002675D8" w:rsidRPr="002675D8" w:rsidTr="002675D8">
        <w:trPr>
          <w:trHeight w:hRule="exact" w:val="155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2675D8" w:rsidRPr="002675D8" w:rsidTr="002675D8">
        <w:trPr>
          <w:trHeight w:hRule="exact" w:val="240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20% и более</w:t>
            </w:r>
          </w:p>
        </w:tc>
      </w:tr>
      <w:tr w:rsidR="002675D8" w:rsidRPr="002675D8" w:rsidTr="002675D8">
        <w:trPr>
          <w:trHeight w:hRule="exact" w:val="56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</w:tbl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6. Порядок управления Программой.</w:t>
      </w:r>
    </w:p>
    <w:p w:rsidR="002675D8" w:rsidRPr="002675D8" w:rsidRDefault="002675D8" w:rsidP="002675D8">
      <w:pPr>
        <w:widowControl w:val="0"/>
        <w:suppressAutoHyphens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Перечень сотрудников Управления, ответственных за организацию и проведение профилактических мероприятий при осуществлении муниципального жилищного контроля на территории Грязовецкого муниципального округа</w:t>
      </w: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3674"/>
        <w:gridCol w:w="3266"/>
        <w:gridCol w:w="2373"/>
      </w:tblGrid>
      <w:tr w:rsidR="002675D8" w:rsidRPr="002675D8" w:rsidTr="002675D8">
        <w:trPr>
          <w:trHeight w:val="60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Должностные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Функции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Контакты</w:t>
            </w:r>
          </w:p>
        </w:tc>
      </w:tr>
      <w:tr w:rsidR="002675D8" w:rsidRPr="002675D8" w:rsidTr="002675D8">
        <w:trPr>
          <w:trHeight w:val="152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Начальник и специалисты отдела жилищного, коммунального хозяйства и энергетики Управления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 и проведение мероприятий по реализации программы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 (81755) 2-22-23,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2-16-56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stroyka-gkh@gradm.ru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Реализация Программы осуществляется путем исполнения организационных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профилактических мероприятий в соответствии с Планом мероприятий по профилактике нарушений жилищного законодательства на территории Грязовецкого муниципального округа на 2024 год.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 w:hint="eastAsia"/>
          <w:color w:val="000000"/>
          <w:kern w:val="3"/>
          <w:sz w:val="26"/>
          <w:szCs w:val="26"/>
          <w:lang w:eastAsia="zh-CN" w:bidi="hi-IN"/>
        </w:rPr>
        <w:tab/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Результаты профилактической работы Управления приводятся в Докладе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осуществлении муниципального контроля на территории Грязовецкого муниципального округа на 2024 год.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2675D8">
      <w:pPr>
        <w:widowControl w:val="0"/>
        <w:suppressAutoHyphens w:val="0"/>
        <w:ind w:left="822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</w:t>
      </w:r>
    </w:p>
    <w:p w:rsidR="002675D8" w:rsidRPr="002675D8" w:rsidRDefault="002675D8" w:rsidP="002675D8">
      <w:pPr>
        <w:widowControl w:val="0"/>
        <w:suppressAutoHyphens w:val="0"/>
        <w:ind w:left="822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программе</w:t>
      </w: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План мероприятий по профилактике нарушений жилищного законодательства на территории Грязовецкого муниципального округа на 2024 год</w:t>
      </w:r>
    </w:p>
    <w:p w:rsidR="002675D8" w:rsidRPr="002675D8" w:rsidRDefault="002675D8" w:rsidP="002675D8">
      <w:pPr>
        <w:widowControl w:val="0"/>
        <w:tabs>
          <w:tab w:val="left" w:pos="142"/>
        </w:tabs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0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828"/>
        <w:gridCol w:w="4500"/>
        <w:gridCol w:w="1686"/>
        <w:gridCol w:w="1125"/>
      </w:tblGrid>
      <w:tr w:rsidR="002675D8" w:rsidRPr="002675D8" w:rsidTr="002675D8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мероприятия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Сведения о мероприятии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B9B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Ответственный 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исполнитель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Срок исполнения</w:t>
            </w:r>
          </w:p>
        </w:tc>
      </w:tr>
      <w:tr w:rsidR="002675D8" w:rsidRPr="002675D8" w:rsidTr="002675D8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 осуществляется посредством размещения соответствующих сведений на официальном сайте Грязовецкого муниципального округа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размещает и поддерживает в актуальном состоянии на официальном сайте округа в сети «Интернет»:</w:t>
            </w:r>
          </w:p>
          <w:p w:rsidR="002675D8" w:rsidRPr="002675D8" w:rsidRDefault="000C7B9B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1) </w:t>
            </w:r>
            <w:r w:rsidR="002675D8"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тексты нормативных правовых актов, регулирующих осуществление муниципального жилищного контроля ;</w:t>
            </w:r>
          </w:p>
          <w:p w:rsidR="002675D8" w:rsidRPr="002675D8" w:rsidRDefault="000C7B9B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2) </w:t>
            </w:r>
            <w:r w:rsidR="002675D8"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руководство по соблюдению обязательных требований.</w:t>
            </w:r>
          </w:p>
          <w:p w:rsidR="002675D8" w:rsidRPr="002675D8" w:rsidRDefault="000C7B9B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3) </w:t>
            </w:r>
            <w:r w:rsidR="002675D8"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5) доклады о муниципальном контроле;</w:t>
            </w:r>
          </w:p>
          <w:p w:rsidR="002675D8" w:rsidRPr="002675D8" w:rsidRDefault="000C7B9B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6) </w:t>
            </w:r>
            <w:r w:rsidR="002675D8"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иные сведения, предусмотренные действующим законодательством.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и специалисты отдела жилищного, коммунального хозяйства и энергетики Управления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0C7B9B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 течение 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года</w:t>
            </w:r>
          </w:p>
        </w:tc>
      </w:tr>
      <w:tr w:rsidR="002675D8" w:rsidRPr="002675D8" w:rsidTr="002675D8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Объявление предостережения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При наличии у контрольного органа сведений о готовящихся 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Контролируемое лицо вправе после получения предостережения о недопустимости нарушения обязательных требований направить в Управление возражение в отношении указанного предостережения в течение десяти рабочих дней со дня получения им предостережения. Возражение в отношении предостережения рассматривается Управлением в течение 15 рабочих дней со дня его получения. 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и специалисты отдела жилищного, коммунального хозяйства и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энергетики Управления 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появления оснований, преду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смотренных законодательством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2675D8" w:rsidRPr="002675D8" w:rsidTr="000C7B9B">
        <w:trPr>
          <w:trHeight w:val="44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3.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 Управление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осуществляет в виде устных разъяснений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Консультирование, осуществляется по следующим вопросам: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компетенции уполномоченного органа;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порядок обжалования решений органов муниципального контроля, действий (бездействия) должностного лица и специалистов отдела жилищной политики Управления.</w:t>
            </w:r>
          </w:p>
          <w:p w:rsidR="002675D8" w:rsidRPr="002675D8" w:rsidRDefault="002675D8" w:rsidP="002675D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 случае если в течение календарного года поступило более 1 однотипного обращения (по одним и тем же 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вопросам) от контролируемых лиц и их представителей по указанным 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вопросам, консультирование осуществляется посредствам размещения 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 официальном сайте Грязовецкого муниципального округа в информационно-телекоммуникационной сети «Интернет».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и специалисты отдела жилищного, коммунального хозяйства и энергетики Управления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обращений контролируемых лиц и их представителей</w:t>
            </w:r>
          </w:p>
        </w:tc>
      </w:tr>
      <w:tr w:rsidR="002675D8" w:rsidRPr="002675D8" w:rsidTr="002675D8">
        <w:trPr>
          <w:trHeight w:val="118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4.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Профилактический визит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0C7B9B">
            <w:pPr>
              <w:widowControl w:val="0"/>
              <w:tabs>
                <w:tab w:val="left" w:pos="1134"/>
              </w:tabs>
              <w:suppressAutoHyphens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2675D8" w:rsidRPr="002675D8" w:rsidRDefault="002675D8" w:rsidP="000C7B9B">
            <w:pPr>
              <w:widowControl w:val="0"/>
              <w:tabs>
                <w:tab w:val="left" w:pos="1134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 также о видах, содержании и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об интенсивности контрольных мероприятий,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проводимых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в отношении объектов контроля, исходя из их отнесения к соответствующей категории риска. </w:t>
            </w:r>
          </w:p>
          <w:p w:rsidR="002675D8" w:rsidRPr="002675D8" w:rsidRDefault="002675D8" w:rsidP="000C7B9B">
            <w:pPr>
              <w:widowControl w:val="0"/>
              <w:tabs>
                <w:tab w:val="left" w:pos="1134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</w:t>
            </w:r>
            <w:r w:rsidR="000C7B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полученные контролируемым лицом в ходе профилактического визита, носят рекомендательный характер.     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и специалисты отдела жилищного, коммунального хозяйства и энергетики Управления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5D8" w:rsidRPr="002675D8" w:rsidRDefault="002675D8" w:rsidP="002675D8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675D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появления оснований, предусмотренных законодательством</w:t>
            </w:r>
          </w:p>
        </w:tc>
      </w:tr>
    </w:tbl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2675D8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C196A" w:rsidRPr="00274A67" w:rsidRDefault="00DC196A" w:rsidP="002675D8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C196A" w:rsidRPr="00274A67" w:rsidSect="0055415C">
      <w:headerReference w:type="default" r:id="rId9"/>
      <w:headerReference w:type="first" r:id="rId10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404" w:rsidRDefault="003A6404">
      <w:r>
        <w:separator/>
      </w:r>
    </w:p>
  </w:endnote>
  <w:endnote w:type="continuationSeparator" w:id="0">
    <w:p w:rsidR="003A6404" w:rsidRDefault="003A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404" w:rsidRDefault="003A6404">
      <w:r>
        <w:separator/>
      </w:r>
    </w:p>
  </w:footnote>
  <w:footnote w:type="continuationSeparator" w:id="0">
    <w:p w:rsidR="003A6404" w:rsidRDefault="003A6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B25">
          <w:rPr>
            <w:noProof/>
          </w:rPr>
          <w:t>4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4381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A6404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56860"/>
    <w:rsid w:val="00B60686"/>
    <w:rsid w:val="00B60EBB"/>
    <w:rsid w:val="00B612A7"/>
    <w:rsid w:val="00B61A54"/>
    <w:rsid w:val="00B645F1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6B25"/>
    <w:rsid w:val="00FD7423"/>
    <w:rsid w:val="00FD7B31"/>
    <w:rsid w:val="00FE090E"/>
    <w:rsid w:val="00FE4D05"/>
    <w:rsid w:val="00FE687B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943F06-8316-45A8-8521-9A0DBA26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CC96-AA91-496C-B76F-B1D80EF8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Елена  Морева</cp:lastModifiedBy>
  <cp:revision>2</cp:revision>
  <cp:lastPrinted>2023-11-01T07:33:00Z</cp:lastPrinted>
  <dcterms:created xsi:type="dcterms:W3CDTF">2025-01-21T10:55:00Z</dcterms:created>
  <dcterms:modified xsi:type="dcterms:W3CDTF">2025-01-21T10:55:00Z</dcterms:modified>
  <dc:language>ru-RU</dc:language>
</cp:coreProperties>
</file>