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E5294" w:rsidP="00D64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9E529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A6DFB">
              <w:rPr>
                <w:rFonts w:ascii="Liberation Serif" w:hAnsi="Liberation Serif"/>
                <w:sz w:val="26"/>
                <w:szCs w:val="26"/>
              </w:rPr>
              <w:t>3</w:t>
            </w:r>
            <w:r w:rsidR="009E5294">
              <w:rPr>
                <w:rFonts w:ascii="Liberation Serif" w:hAnsi="Liberation Serif"/>
                <w:sz w:val="26"/>
                <w:szCs w:val="26"/>
              </w:rPr>
              <w:t>122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D12310" w:rsidRPr="0089058F" w:rsidRDefault="001A2C7A" w:rsidP="0089058F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92A2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89058F" w:rsidRPr="0089058F" w:rsidRDefault="0089058F" w:rsidP="0089058F">
      <w:pPr>
        <w:widowControl w:val="0"/>
        <w:suppressAutoHyphens w:val="0"/>
        <w:autoSpaceDE w:val="0"/>
        <w:snapToGrid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0" w:name="_GoBack"/>
      <w:r w:rsidRPr="0089058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Об утверждении методики распределения Дорожного фонда между                          территориальными управлениями администрации Грязовецкого                          муниципального округа Вологодской области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              в границах населенного пункта и обеспечение безопасности дорожного движения</w:t>
      </w:r>
    </w:p>
    <w:p w:rsidR="0089058F" w:rsidRPr="0089058F" w:rsidRDefault="0089058F" w:rsidP="0089058F">
      <w:pPr>
        <w:widowControl w:val="0"/>
        <w:suppressAutoHyphens w:val="0"/>
        <w:autoSpaceDE w:val="0"/>
        <w:snapToGrid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9058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них, на 2024 год и плановый период 2025 и 2026 годов</w:t>
      </w:r>
    </w:p>
    <w:bookmarkEnd w:id="0"/>
    <w:p w:rsidR="0089058F" w:rsidRPr="0089058F" w:rsidRDefault="0089058F" w:rsidP="0089058F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9058F" w:rsidRPr="0089058F" w:rsidRDefault="0089058F" w:rsidP="0089058F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9058F" w:rsidRPr="0089058F" w:rsidRDefault="0089058F" w:rsidP="0089058F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 решениями Земского Собрания Грязовецкого муниципальн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го округа Вологодской области от 27.10.2022 № 43 «О создании Грязовецкого              территориального управления администрации Грязовецкого муниципального округа Вологодской области», от 27.10.2022 № 44 «О создании </w:t>
      </w:r>
      <w:proofErr w:type="spell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Вохтожского</w:t>
      </w:r>
      <w:proofErr w:type="spell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территориального управления администрации Грязовецкого муниципального округа Вологодской области», от 27.10.2022 № 45 «О создании </w:t>
      </w:r>
      <w:proofErr w:type="spell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Комьянского</w:t>
      </w:r>
      <w:proofErr w:type="spell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территориал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ного управления администрации Грязовецкого муниципального округа Вологодской области»,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27.10.2022 № 46 «О создании </w:t>
      </w:r>
      <w:proofErr w:type="spell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Перцевского</w:t>
      </w:r>
      <w:proofErr w:type="spell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территориального</w:t>
      </w:r>
      <w:proofErr w:type="gram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управления администрации Грязовецкого муниципального округа Вологодской области»,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27.10.2022 № 47 «О создании </w:t>
      </w:r>
      <w:proofErr w:type="spell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Ростиловского</w:t>
      </w:r>
      <w:proofErr w:type="spell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территориального управления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администрации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Грязовецкого муниципального округа Вологодской области»,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от 27.10.2022 № 48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«О создании </w:t>
      </w:r>
      <w:proofErr w:type="spell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Сидоровского</w:t>
      </w:r>
      <w:proofErr w:type="spellEnd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территориального управления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администрации Грязовецкого муниципального округа Вологодской области»,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от 27.10.2022 № 49 «О создании Юровского территориального управления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администрации Грязовецкого муниципального округа Вологодской области»</w:t>
      </w:r>
    </w:p>
    <w:p w:rsidR="0089058F" w:rsidRPr="0089058F" w:rsidRDefault="0089058F" w:rsidP="0089058F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9058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89058F" w:rsidRPr="0089058F" w:rsidRDefault="0089058F" w:rsidP="0089058F">
      <w:pPr>
        <w:widowControl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proofErr w:type="gramStart"/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Утвердить методику распределения Дорожного фонда между территориальными управлениями администрации Грязовецкого муниципального округа Вологодской области для обеспечения осуществления части функций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дорожной деятельности в отношении автомобильных дорог общего пользования местного значения вне границ населенных пунктов, в границах населенного пункта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и обеспечение безопасности дорожного движения на них, на 2024 год и плановый период 2025 и 2026 годов согласно приложению 1. </w:t>
      </w:r>
      <w:proofErr w:type="gramEnd"/>
    </w:p>
    <w:p w:rsidR="0089058F" w:rsidRPr="0089058F" w:rsidRDefault="0089058F" w:rsidP="0089058F">
      <w:pPr>
        <w:widowControl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вступает в силу с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0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1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.01.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>2024, подлежит размещению на официальном сайте Грязовецкого муниципального округа</w:t>
      </w:r>
      <w:r w:rsidR="007E12C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 </w:t>
      </w:r>
      <w:r w:rsidRPr="0089058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информационно-телекоммуникационной сети «Интернет».</w:t>
      </w:r>
    </w:p>
    <w:p w:rsidR="0046665A" w:rsidRPr="0089058F" w:rsidRDefault="0046665A" w:rsidP="0089058F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3D5E" w:rsidRPr="0089058F" w:rsidRDefault="00923D5E" w:rsidP="0089058F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3D5E" w:rsidRPr="0089058F" w:rsidRDefault="00923D5E" w:rsidP="0089058F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9058F" w:rsidRDefault="0089058F" w:rsidP="0089058F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Грязовецкого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89058F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УТВЕРЖДЕНА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от 13.12.2023 № 3122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3C4683" w:rsidRPr="0053363D" w:rsidRDefault="003C4683" w:rsidP="0089058F">
      <w:pPr>
        <w:widowControl w:val="0"/>
        <w:suppressAutoHyphens w:val="0"/>
        <w:autoSpaceDE w:val="0"/>
        <w:autoSpaceDN w:val="0"/>
        <w:adjustRightInd w:val="0"/>
        <w:rPr>
          <w:sz w:val="24"/>
          <w:szCs w:val="24"/>
          <w:lang w:eastAsia="zh-CN"/>
        </w:rPr>
      </w:pP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Методика 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распределения Дорожного фонда между территориальными управлениями 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>администрации Грязовецкого муниципального округа Вологодской обл</w:t>
      </w:r>
      <w:r w:rsidRPr="0053363D">
        <w:rPr>
          <w:rFonts w:ascii="Liberation Serif" w:hAnsi="Liberation Serif" w:cs="Liberation Serif"/>
          <w:b/>
          <w:sz w:val="26"/>
          <w:szCs w:val="26"/>
        </w:rPr>
        <w:t>а</w:t>
      </w:r>
      <w:r w:rsidRPr="0053363D">
        <w:rPr>
          <w:rFonts w:ascii="Liberation Serif" w:hAnsi="Liberation Serif" w:cs="Liberation Serif"/>
          <w:b/>
          <w:sz w:val="26"/>
          <w:szCs w:val="26"/>
        </w:rPr>
        <w:t>сти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для обеспечения осуществления части функций по дорожной деятельности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в о</w:t>
      </w:r>
      <w:r w:rsidRPr="0053363D">
        <w:rPr>
          <w:rFonts w:ascii="Liberation Serif" w:hAnsi="Liberation Serif" w:cs="Liberation Serif"/>
          <w:b/>
          <w:sz w:val="26"/>
          <w:szCs w:val="26"/>
        </w:rPr>
        <w:t>т</w:t>
      </w:r>
      <w:r w:rsidRPr="0053363D">
        <w:rPr>
          <w:rFonts w:ascii="Liberation Serif" w:hAnsi="Liberation Serif" w:cs="Liberation Serif"/>
          <w:b/>
          <w:sz w:val="26"/>
          <w:szCs w:val="26"/>
        </w:rPr>
        <w:t>ношении автомобильных дорог общего пользования местного значения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вне границ населенных пунктов, в границах населенного пункта</w:t>
      </w:r>
    </w:p>
    <w:p w:rsidR="003C4683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и обеспечение бе</w:t>
      </w:r>
      <w:r w:rsidRPr="0053363D">
        <w:rPr>
          <w:rFonts w:ascii="Liberation Serif" w:hAnsi="Liberation Serif" w:cs="Liberation Serif"/>
          <w:b/>
          <w:sz w:val="26"/>
          <w:szCs w:val="26"/>
        </w:rPr>
        <w:t>з</w:t>
      </w:r>
      <w:r w:rsidRPr="0053363D">
        <w:rPr>
          <w:rFonts w:ascii="Liberation Serif" w:hAnsi="Liberation Serif" w:cs="Liberation Serif"/>
          <w:b/>
          <w:sz w:val="26"/>
          <w:szCs w:val="26"/>
        </w:rPr>
        <w:t>опасности дорожного движения на них,</w:t>
      </w:r>
    </w:p>
    <w:p w:rsidR="0089058F" w:rsidRPr="0053363D" w:rsidRDefault="0089058F" w:rsidP="0089058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на 202</w:t>
      </w:r>
      <w:r>
        <w:rPr>
          <w:rFonts w:ascii="Liberation Serif" w:hAnsi="Liberation Serif" w:cs="Liberation Serif"/>
          <w:b/>
          <w:sz w:val="26"/>
          <w:szCs w:val="26"/>
        </w:rPr>
        <w:t>4</w:t>
      </w: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год</w:t>
      </w:r>
      <w:r w:rsidRPr="00D80F8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D80F81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и плановый период 2025 и 2026 годов</w:t>
      </w:r>
    </w:p>
    <w:p w:rsidR="0089058F" w:rsidRPr="0053363D" w:rsidRDefault="0089058F" w:rsidP="0089058F">
      <w:pPr>
        <w:widowControl w:val="0"/>
        <w:tabs>
          <w:tab w:val="left" w:pos="1065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9058F" w:rsidRPr="0053363D" w:rsidRDefault="0089058F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Ежегодный объем средств Дорожного фонда между территориальными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управлениями</w:t>
      </w: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администрации Грязовецкого муниципального округа Вологодской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области осуществляется исходя из протяжённости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внутрипоселенческих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межпоселенческих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автомобильных дорог общего пользования местного значения 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и численности населения на территории территориального управления 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администрации Грязовецкого мун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ципального округа Вологодской области.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Размер средств Дорожного фонда между территориальными управлениями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=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Фво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х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/100 , где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Фво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- общий объем средств Дорожного фонда </w:t>
      </w:r>
      <w:r>
        <w:rPr>
          <w:rFonts w:ascii="Liberation Serif" w:hAnsi="Liberation Serif" w:cs="Liberation Serif"/>
          <w:sz w:val="26"/>
          <w:szCs w:val="26"/>
          <w:lang w:eastAsia="zh-CN"/>
        </w:rPr>
        <w:t>округа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, передаваемых территориал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ным управлениям администрации Грязовецкого муниципального округа Вологодской области в 202</w:t>
      </w:r>
      <w:r>
        <w:rPr>
          <w:rFonts w:ascii="Liberation Serif" w:hAnsi="Liberation Serif" w:cs="Liberation Serif"/>
          <w:sz w:val="26"/>
          <w:szCs w:val="26"/>
          <w:lang w:eastAsia="zh-CN"/>
        </w:rPr>
        <w:t>4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году на расчистку и содержание автомобильных дорог общего польз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вания местного значения, расположенных на территории Грязовецкого муниципал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ного округа Вологодской области;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- Сводный индекс распределения средств дорожного фонда, который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0,3 х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+ 0,7 х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Ичн</w:t>
      </w:r>
      <w:proofErr w:type="spellEnd"/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индекс объема протяженности дорог по территориальному управлению</w:t>
      </w: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Ичн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индекс объема численности населения по территориальному управлению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индекс объема протяженности дорог по территориальному управлению определяется по формуле: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/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*100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протяженность дорог по территориальному управлению</w:t>
      </w: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протяженность дорог округа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индекс объема численности населения по территориальному управлению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Ичн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/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*100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численность населения по территориальному управлению</w:t>
      </w: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численность населения округа</w:t>
      </w:r>
    </w:p>
    <w:p w:rsidR="0089058F" w:rsidRPr="003C4683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89058F" w:rsidRPr="0053363D" w:rsidRDefault="0089058F" w:rsidP="0089058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Примечание: </w:t>
      </w:r>
    </w:p>
    <w:p w:rsidR="0089058F" w:rsidRPr="0053363D" w:rsidRDefault="003C4683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Сумма </w:t>
      </w:r>
      <w:r w:rsidR="0089058F" w:rsidRPr="00182665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бюджетных ассигнований</w:t>
      </w:r>
      <w:r w:rsidR="0089058F" w:rsidRPr="0018266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>округляется до тысяч.</w:t>
      </w:r>
    </w:p>
    <w:p w:rsidR="0089058F" w:rsidRPr="0053363D" w:rsidRDefault="003C4683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>Для осуществления переданных в соответствии с Соглашением функций главный распорядитель средств – администрация Грязовецкого муниципального округа имеет право дополнительно предоставлять средства, на основании нормати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>но-правового акта администрации округа:</w:t>
      </w:r>
    </w:p>
    <w:p w:rsidR="0089058F" w:rsidRPr="0053363D" w:rsidRDefault="003C4683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89058F" w:rsidRPr="00CD0FEE">
        <w:rPr>
          <w:rFonts w:ascii="Liberation Serif" w:hAnsi="Liberation Serif" w:cs="Liberation Serif"/>
          <w:sz w:val="26"/>
          <w:szCs w:val="26"/>
          <w:lang w:eastAsia="zh-CN"/>
        </w:rPr>
        <w:t>на проведение ремонтных работ, аварийно-восстановительных и иных непредвиде</w:t>
      </w:r>
      <w:r w:rsidR="0089058F" w:rsidRPr="00CD0FEE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="0089058F" w:rsidRPr="00CD0FEE">
        <w:rPr>
          <w:rFonts w:ascii="Liberation Serif" w:hAnsi="Liberation Serif" w:cs="Liberation Serif"/>
          <w:sz w:val="26"/>
          <w:szCs w:val="26"/>
          <w:lang w:eastAsia="zh-CN"/>
        </w:rPr>
        <w:t>ных мероприятий</w:t>
      </w:r>
      <w:r w:rsidR="0089058F" w:rsidRPr="0053363D">
        <w:rPr>
          <w:rFonts w:ascii="Liberation Serif" w:hAnsi="Liberation Serif" w:cs="Liberation Serif"/>
          <w:sz w:val="26"/>
          <w:szCs w:val="26"/>
          <w:lang w:eastAsia="zh-CN"/>
        </w:rPr>
        <w:t>;</w:t>
      </w:r>
    </w:p>
    <w:p w:rsidR="0089058F" w:rsidRPr="0053363D" w:rsidRDefault="0089058F" w:rsidP="003C468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-</w:t>
      </w:r>
      <w:r w:rsidR="003C4683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исполнение вступивших в законную силу судебных актов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89058F" w:rsidRPr="0053363D" w:rsidRDefault="0089058F" w:rsidP="0089058F">
      <w:pPr>
        <w:spacing w:line="100" w:lineRule="atLeast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89058F" w:rsidRDefault="0089058F" w:rsidP="0089058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9058F" w:rsidRPr="001F424A" w:rsidRDefault="0089058F" w:rsidP="0089058F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52562" w:rsidRPr="00923D5E" w:rsidRDefault="00852562" w:rsidP="0089058F">
      <w:pPr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852562" w:rsidRPr="00923D5E" w:rsidSect="003C468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10" w:rsidRDefault="00C70310">
      <w:r>
        <w:separator/>
      </w:r>
    </w:p>
  </w:endnote>
  <w:endnote w:type="continuationSeparator" w:id="0">
    <w:p w:rsidR="00C70310" w:rsidRDefault="00C7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10" w:rsidRDefault="00C70310">
      <w:r>
        <w:separator/>
      </w:r>
    </w:p>
  </w:footnote>
  <w:footnote w:type="continuationSeparator" w:id="0">
    <w:p w:rsidR="00C70310" w:rsidRDefault="00C70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30C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25D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2B57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0C5E"/>
    <w:rsid w:val="00175D1C"/>
    <w:rsid w:val="001773C0"/>
    <w:rsid w:val="001809D8"/>
    <w:rsid w:val="00181546"/>
    <w:rsid w:val="0018171B"/>
    <w:rsid w:val="001819E0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2604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4683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6665A"/>
    <w:rsid w:val="004706FC"/>
    <w:rsid w:val="00470967"/>
    <w:rsid w:val="00471748"/>
    <w:rsid w:val="00472DDD"/>
    <w:rsid w:val="004745FA"/>
    <w:rsid w:val="00474C42"/>
    <w:rsid w:val="00476BF5"/>
    <w:rsid w:val="00477F8A"/>
    <w:rsid w:val="00492A52"/>
    <w:rsid w:val="00492DDC"/>
    <w:rsid w:val="00494AB3"/>
    <w:rsid w:val="0049552B"/>
    <w:rsid w:val="004A1E88"/>
    <w:rsid w:val="004A48E2"/>
    <w:rsid w:val="004A5843"/>
    <w:rsid w:val="004A5E9B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5A19"/>
    <w:rsid w:val="005E6ABB"/>
    <w:rsid w:val="005F23E1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12CC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36"/>
    <w:rsid w:val="008744C8"/>
    <w:rsid w:val="00877818"/>
    <w:rsid w:val="008801C9"/>
    <w:rsid w:val="00880713"/>
    <w:rsid w:val="00884E09"/>
    <w:rsid w:val="00885D63"/>
    <w:rsid w:val="00886410"/>
    <w:rsid w:val="008878C4"/>
    <w:rsid w:val="0089058F"/>
    <w:rsid w:val="00892062"/>
    <w:rsid w:val="00895ACF"/>
    <w:rsid w:val="00895EA7"/>
    <w:rsid w:val="008965EB"/>
    <w:rsid w:val="008970BF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3D5E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5294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3A2A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60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0310"/>
    <w:rsid w:val="00C7138D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122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310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4230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530C"/>
    <w:rsid w:val="00E5663A"/>
    <w:rsid w:val="00E568C0"/>
    <w:rsid w:val="00E57F08"/>
    <w:rsid w:val="00E60751"/>
    <w:rsid w:val="00E60DE4"/>
    <w:rsid w:val="00E64344"/>
    <w:rsid w:val="00E66C1A"/>
    <w:rsid w:val="00E67455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6692A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9D552-4928-4DB4-A305-C2C96342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2023-12-13T08:36:00Z</cp:lastPrinted>
  <dcterms:created xsi:type="dcterms:W3CDTF">2023-12-13T06:31:00Z</dcterms:created>
  <dcterms:modified xsi:type="dcterms:W3CDTF">2023-12-13T08:37:00Z</dcterms:modified>
  <dc:language>ru-RU</dc:language>
</cp:coreProperties>
</file>