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A33D4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A33D4B">
              <w:rPr>
                <w:rFonts w:ascii="Liberation Serif" w:hAnsi="Liberation Serif"/>
                <w:sz w:val="26"/>
                <w:szCs w:val="26"/>
              </w:rPr>
              <w:t>8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3120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A33D4B">
              <w:rPr>
                <w:rFonts w:ascii="Liberation Serif" w:hAnsi="Liberation Serif"/>
                <w:sz w:val="26"/>
                <w:szCs w:val="26"/>
              </w:rPr>
              <w:t>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816547" w:rsidRDefault="00A81A93" w:rsidP="00816547">
      <w:pPr>
        <w:pStyle w:val="a6"/>
        <w:tabs>
          <w:tab w:val="left" w:pos="5385"/>
        </w:tabs>
        <w:ind w:firstLine="709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816547" w:rsidRDefault="00816547" w:rsidP="00816547">
      <w:pPr>
        <w:widowControl w:val="0"/>
        <w:ind w:right="-1"/>
        <w:jc w:val="center"/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816547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О внесении изменений в Положение об оплате труда работников, обслуживающих здания и помещения, занимаемые территориальными управлениями, осуществляющих транспортное обслуживание территориальных управлений администрации Грязовецкого муниципального округа, </w:t>
      </w:r>
      <w:proofErr w:type="gramStart"/>
      <w:r w:rsidRPr="00816547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утвержденному</w:t>
      </w:r>
      <w:proofErr w:type="gramEnd"/>
      <w:r w:rsidRPr="00816547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</w:t>
      </w:r>
    </w:p>
    <w:p w:rsidR="00816547" w:rsidRPr="00816547" w:rsidRDefault="00816547" w:rsidP="00816547">
      <w:pPr>
        <w:widowControl w:val="0"/>
        <w:ind w:right="-1"/>
        <w:jc w:val="center"/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района от 03.11.2022 № 592</w:t>
      </w:r>
    </w:p>
    <w:bookmarkEnd w:id="0"/>
    <w:p w:rsidR="00816547" w:rsidRPr="00816547" w:rsidRDefault="00816547" w:rsidP="00816547">
      <w:pPr>
        <w:widowControl w:val="0"/>
        <w:ind w:right="-1"/>
        <w:jc w:val="center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816547" w:rsidRPr="00816547" w:rsidRDefault="00816547" w:rsidP="00816547">
      <w:pPr>
        <w:widowControl w:val="0"/>
        <w:ind w:right="-1"/>
        <w:jc w:val="center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816547" w:rsidRPr="00816547" w:rsidRDefault="00816547" w:rsidP="00816547">
      <w:pPr>
        <w:suppressAutoHyphens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В соответствии с решением Земского Собрания Грязовецкого муниципального округа от 15.12.2022 № 107 «Об оплате труда работников муниципальных учреждений Грязовецкого муниципального округа», в целях </w:t>
      </w:r>
      <w:proofErr w:type="gramStart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упорядочения оплаты труда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работников территориальных управления администрации</w:t>
      </w:r>
      <w:proofErr w:type="gramEnd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Грязовецкого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муниципального округа</w:t>
      </w:r>
    </w:p>
    <w:p w:rsidR="00816547" w:rsidRPr="00816547" w:rsidRDefault="00816547" w:rsidP="00816547">
      <w:pPr>
        <w:widowControl w:val="0"/>
        <w:shd w:val="clear" w:color="auto" w:fill="FFFFFF"/>
        <w:jc w:val="both"/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Внести в Положение об оплате труда работников, обслуживающих здания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и помещения, занимаемые территориальными управлениями, осуществляющих транспортное обслуживание территориальных управлений администрации Грязовецкого муниципального округа, </w:t>
      </w:r>
      <w:proofErr w:type="gramStart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утвержденному</w:t>
      </w:r>
      <w:proofErr w:type="gramEnd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района от 03.11.2022 № 592 следующие изменения: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1.1.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Абзац 2 пункта 2.2.1. изложить в следующей редакции: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«Минимальный размер должностного оклада работников территориального управления устанавливается в соответствии с решением Земского Собрания Грязовецкого муниципального округа от 15.12.2022 № 107 «Об оплате труда работников муниципальных учреждений Грязовецкого муниципального округа»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и в соответствии с Приложением №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 к настоящему Положению».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1.2. 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Пункты 2.4.1 – 2.4.3 изложить в следующей редакции: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«2.4.1.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Работникам территориального управления устанавливаются следующие стимулирующие выплаты: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за интенсивность и высокие результаты работы;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премиальные выплаты по итогам работы.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Порядок установления стимулирующих выплат, их размер устанавливается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в соответствии с Приложением № 4 к настоящему Положению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2.4.2.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Размер премии к должностному окладу работникам территориального управления устанавливается штатным расписанием, утверждаемым начальником территориального управления по согласованию с главой округа.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Премия выплачивается в целях усиления материальной заинтересованности работников в повышении качества выполняемой работы, а также в своевременном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и добросовестном исполнении своих основных должностных обязанностей, повышении уровня ответственности.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2.4.3.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Дополнительная  премия по итогам работы является переменной составляющей оплаты труда, размер которой может изменяться по итогам работы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за месяц.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Решение о размере выплаты дополнительной премии по итогам работы работникам территориального управления принимается </w:t>
      </w:r>
      <w:proofErr w:type="gramStart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 итогам работы за каждый месяц в соответствии с показателями премирования в пределах</w:t>
      </w:r>
      <w:proofErr w:type="gramEnd"/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фонда оплаты труда соответствующего территориального управления.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Предложения о размере дополнительной премии по итогам работы вносятся начальником территориального управления в комиссию по премированию работников органов местного самоуправления Грязовецкого муниципального округа в срок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до 20 числа отчетного месяца в письменном виде согласно приложению № 5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к настоящему Положению.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На основании протокола комиссии по премированию работников органов местного самоуправления Грязовецкого муниципального округа готовятся правовой акт начальника территориального управления о выплате премии по итогам работы, являющегося основанием для её начисления»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1.3. 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Приложение № 4 к Положению об оплате труда работников, обслуживающих здания и помещения, занимаемые территориальными управлениями, осуществляющих транспортное обслуживание территориальных управлений администрации Грязовецкого муниципального округа изложить в новой редакции согласно приложению 1 к настоящему постановлению.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1.4.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Приложение 1 к Порядку установления стимулирующих выплат изложить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в новой редакции согласно приложению 2 к настоящему постановлению.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1.5. 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Приложение № 5 к Положению об оплате труда работников, обслуживающих здания и помещения, занимаемые территориальными управлениями, осуществляющих транспортное обслуживание территориальных управлений администрации Грязовецкого муниципального округа изложить в новой редакции согласно приложению 3 к настоящему постановлению.</w:t>
      </w:r>
    </w:p>
    <w:p w:rsidR="00816547" w:rsidRPr="00816547" w:rsidRDefault="00816547" w:rsidP="00816547">
      <w:pPr>
        <w:widowControl w:val="0"/>
        <w:ind w:firstLine="720"/>
        <w:jc w:val="both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вступает в силу с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0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.01.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2024 и подлежит опубликованию в газете 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«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Земские вести</w:t>
      </w:r>
      <w:r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»</w:t>
      </w:r>
      <w:r w:rsidRPr="00816547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, размещению на официальном сайте Грязовецкого муниципального района.</w:t>
      </w:r>
    </w:p>
    <w:p w:rsidR="00302DDB" w:rsidRPr="00816547" w:rsidRDefault="00302DDB" w:rsidP="00816547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 </w:t>
      </w:r>
    </w:p>
    <w:p w:rsidR="00302DDB" w:rsidRPr="00302DDB" w:rsidRDefault="00302DDB" w:rsidP="00302DDB">
      <w:pPr>
        <w:textAlignment w:val="baseline"/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</w:pPr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 w:rsidRPr="00302DDB">
        <w:rPr>
          <w:rFonts w:ascii="Liberation Serif" w:eastAsia="SimSun" w:hAnsi="Liberation Serif" w:cs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Фёкличев</w:t>
      </w:r>
      <w:proofErr w:type="spellEnd"/>
    </w:p>
    <w:p w:rsidR="006878E5" w:rsidRPr="00302DDB" w:rsidRDefault="006878E5" w:rsidP="00302DDB">
      <w:pPr>
        <w:tabs>
          <w:tab w:val="left" w:pos="-1560"/>
        </w:tabs>
        <w:suppressAutoHyphens w:val="0"/>
        <w:autoSpaceDE w:val="0"/>
        <w:ind w:right="57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Pr="00302DDB" w:rsidRDefault="00302DDB" w:rsidP="00302DDB">
      <w:pPr>
        <w:tabs>
          <w:tab w:val="left" w:pos="-1560"/>
        </w:tabs>
        <w:suppressAutoHyphens w:val="0"/>
        <w:autoSpaceDE w:val="0"/>
        <w:ind w:right="57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2DDB" w:rsidRDefault="00302DDB" w:rsidP="00302DDB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Приложение 1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 постановлению администрации 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Грязовецкого муниципального округа </w:t>
      </w:r>
    </w:p>
    <w:p w:rsidR="00816547" w:rsidRPr="00816547" w:rsidRDefault="00816547" w:rsidP="00816547">
      <w:pPr>
        <w:widowControl w:val="0"/>
        <w:ind w:left="5387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т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28.12.2023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№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3345</w:t>
      </w:r>
    </w:p>
    <w:p w:rsidR="00816547" w:rsidRPr="00816547" w:rsidRDefault="00816547" w:rsidP="00816547">
      <w:pPr>
        <w:widowControl w:val="0"/>
        <w:ind w:left="5387"/>
        <w:jc w:val="both"/>
        <w:rPr>
          <w:rFonts w:ascii="Liberation Serif" w:eastAsia="Andale Sans UI" w:hAnsi="Liberation Serif" w:cs="Liberation Serif"/>
          <w:kern w:val="2"/>
          <w:sz w:val="24"/>
          <w:szCs w:val="24"/>
          <w:lang w:eastAsia="ar-SA" w:bidi="fa-IR"/>
        </w:rPr>
      </w:pPr>
    </w:p>
    <w:p w:rsidR="00816547" w:rsidRPr="00816547" w:rsidRDefault="00816547" w:rsidP="00816547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bookmarkStart w:id="1" w:name="P5671"/>
      <w:bookmarkEnd w:id="1"/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П</w:t>
      </w:r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орядок </w:t>
      </w:r>
    </w:p>
    <w:p w:rsidR="00816547" w:rsidRDefault="00816547" w:rsidP="00816547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установления стимулирующих выплат </w:t>
      </w:r>
    </w:p>
    <w:p w:rsidR="00816547" w:rsidRPr="00816547" w:rsidRDefault="00816547" w:rsidP="00816547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 xml:space="preserve">работникам территориального управления </w:t>
      </w:r>
    </w:p>
    <w:p w:rsidR="00816547" w:rsidRPr="00816547" w:rsidRDefault="00816547" w:rsidP="00816547">
      <w:pPr>
        <w:widowControl w:val="0"/>
        <w:jc w:val="both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1. Настоящий Порядок определяет условия установления стимулирующих выплат работникам территориального управления (далее по тексту – Порядок).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2. 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Стимулирующие выплаты работникам территориального управления (далее по тексту – работники):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2.2.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 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Надбавка за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интенсивность и высокие результаты работы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устанавливается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                 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процентах к окладу.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Конкретные размеры надбавки за интенсивность и высокие результаты работы работникам, устанавливаются штатным расписанием в размере, определяемом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                            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в соответствии с приложением 1 к настоящему Порядку в пределах фонда оплаты труда территориального управления.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Критериями определения размера надбавки за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интенсивность и высокие результаты работы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являются: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напряжённость работы;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степень сложности задания;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количество возложенных функций;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самостоятельности и ответственности при выполнении поставленных задач;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дополнительного объёма работ в связи с внедрением новых технологий.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Размер надбавки за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интенсивность и высокие результаты работы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работникам утверждается штатным расписанием.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2.3.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Премиальные выплаты по итогам работы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В целях поощрения работников за выполненную работу устанавливается премия</w:t>
      </w:r>
      <w:r w:rsidRPr="00816547">
        <w:rPr>
          <w:rFonts w:ascii="Liberation Serif" w:eastAsia="Segoe UI" w:hAnsi="Liberation Serif" w:cs="Tahoma"/>
          <w:color w:val="000000"/>
          <w:sz w:val="24"/>
          <w:szCs w:val="24"/>
          <w:lang w:eastAsia="zh-CN" w:bidi="hi-IN"/>
        </w:rPr>
        <w:t xml:space="preserve">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к должностному окладу.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Размер премии устанавливается в соответствии с приложением 1 к настоящему Порядку и утверждается штатным расписанием.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2.4.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 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Дополнительная премия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является поощрением за достижения работником по качественным и количественным показателям в работе и личный вклад своевременное обеспечение деятельности территориального управления.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Дополнительная премия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переменная составляющая оплаты труда, размер которой может изменяться по итогам работы за месяц.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Примерные показатели премирования работников: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результаты работы территориального управления в целом;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добросовестное исполнение работником своих должностных обязанностей в соответствующем периоде;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инициатива, многолетний добросовестный труд, юбилейные даты;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активное участие в работе территориального управления;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качественное выполнение особо важных (срочных) работ (мероприятий), связанных с обеспечением рабочего процесса или уставной деятельности территориального управления;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- соблюдение требований действующего законодательства и трудовой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>дисциплины;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отсутствие замечаний начальника территориального управления.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Работнику может быть не установлена дополнительная премия полностью или частично по следующим основаниям: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несвоевременное или некачественное выполнение обязанностей, предусмотренных должностной инструкцией;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 неисполнение приказов, распоряжений, поручений начальника территориального управления;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нарушение правил внутреннего трудового распорядка;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- несоблюдение работником требований по охране труда или техники безопасности.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Размер снижения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дополнительной премии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определяется по итогам работы за месяц.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Начисление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дополнительной премии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производится на основании правового акта начальника территориального управления, принятого на основании протокола комиссии по премированию работников органов местного самоуправления Грязовецкого муниципального округа.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Размер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дополнительной премии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определяется в процентах к окладу (либо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                     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в абсолютных суммах) в пределах утверждённого фонда оплаты труда территориального управления.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При наличии экономии фонда оплаты труда начальник территориального управления может принять решение о его перераспределении для увеличения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дополнительной премии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Размер 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>премии по итогам работы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предельными размерами не ограничивается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                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и определяется в пределах фонда оплаты труда.</w:t>
      </w:r>
    </w:p>
    <w:p w:rsidR="00816547" w:rsidRPr="00816547" w:rsidRDefault="00816547" w:rsidP="00816547">
      <w:pPr>
        <w:widowControl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Работникам, проработавшим неполный период, за который производится выплата премии, и прекратившим трудовой договор в связи с переводом на другую работу, выходом на пенсию, увольнением в связи с ликвидацией территориального управления, сокращением штата и по другим уважительным причинам, выплата премии производится из расчета времени, фактически отработанного в данном периоде.</w:t>
      </w: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firstLine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2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 постановлению администрации 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Грязовецкого муниципального округа </w:t>
      </w:r>
    </w:p>
    <w:p w:rsidR="00816547" w:rsidRPr="00816547" w:rsidRDefault="00816547" w:rsidP="00816547">
      <w:pPr>
        <w:widowControl w:val="0"/>
        <w:ind w:left="5387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т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28.12.2023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№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3345</w:t>
      </w:r>
    </w:p>
    <w:p w:rsidR="00816547" w:rsidRPr="00816547" w:rsidRDefault="00816547" w:rsidP="00816547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b/>
          <w:bCs/>
          <w:i/>
          <w:sz w:val="26"/>
          <w:szCs w:val="26"/>
        </w:rPr>
      </w:pPr>
    </w:p>
    <w:p w:rsidR="00816547" w:rsidRDefault="00816547" w:rsidP="00816547">
      <w:pPr>
        <w:widowControl w:val="0"/>
        <w:suppressAutoHyphens w:val="0"/>
        <w:autoSpaceDE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1654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Размеры ежемесячной надбавки</w:t>
      </w:r>
    </w:p>
    <w:p w:rsidR="00816547" w:rsidRPr="00816547" w:rsidRDefault="00816547" w:rsidP="00816547">
      <w:pPr>
        <w:widowControl w:val="0"/>
        <w:suppressAutoHyphens w:val="0"/>
        <w:autoSpaceDE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81654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за интенсивность и высокие результаты работы, пр</w:t>
      </w:r>
      <w:r w:rsidRPr="0081654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е</w:t>
      </w:r>
      <w:r w:rsidRPr="0081654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мии </w:t>
      </w:r>
    </w:p>
    <w:p w:rsidR="00816547" w:rsidRPr="00816547" w:rsidRDefault="00816547" w:rsidP="00816547">
      <w:pPr>
        <w:widowControl w:val="0"/>
        <w:suppressAutoHyphens w:val="0"/>
        <w:autoSpaceDE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53"/>
        <w:gridCol w:w="2376"/>
        <w:gridCol w:w="1701"/>
      </w:tblGrid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№</w:t>
            </w:r>
            <w:r w:rsidRPr="00816547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</w:t>
            </w:r>
            <w:proofErr w:type="gramEnd"/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816547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Профессиональная квалификационная группа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Размер надбавки за интенсивность и высокие результ</w:t>
            </w: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</w:t>
            </w: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ты работы, %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Размер пр</w:t>
            </w: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е</w:t>
            </w: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мии, %</w:t>
            </w:r>
          </w:p>
        </w:tc>
      </w:tr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5</w:t>
            </w:r>
          </w:p>
        </w:tc>
      </w:tr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- должности и профессии первого уровня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до 70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от 55 до 195</w:t>
            </w:r>
          </w:p>
        </w:tc>
      </w:tr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- должности и профессии второго уровня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до 70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от 55 до 200</w:t>
            </w:r>
          </w:p>
        </w:tc>
      </w:tr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- должности третьего уровня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до 70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zh-CN" w:bidi="hi-IN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от 55 до 200</w:t>
            </w:r>
          </w:p>
        </w:tc>
      </w:tr>
      <w:tr w:rsidR="00816547" w:rsidRPr="00816547" w:rsidTr="00816547">
        <w:tc>
          <w:tcPr>
            <w:tcW w:w="709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853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hd w:val="clear" w:color="auto" w:fill="FFFFFF"/>
              <w:suppressAutoHyphens w:val="0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- должности четвёртого уровня</w:t>
            </w:r>
          </w:p>
        </w:tc>
        <w:tc>
          <w:tcPr>
            <w:tcW w:w="2376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до 70</w:t>
            </w:r>
          </w:p>
        </w:tc>
        <w:tc>
          <w:tcPr>
            <w:tcW w:w="170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rPr>
                <w:rFonts w:ascii="Liberation Serif" w:eastAsia="Segoe UI" w:hAnsi="Liberation Serif" w:cs="Liberation Serif"/>
                <w:color w:val="000000"/>
                <w:sz w:val="24"/>
                <w:szCs w:val="24"/>
                <w:lang w:eastAsia="zh-CN" w:bidi="hi-IN"/>
              </w:rPr>
            </w:pPr>
            <w:r w:rsidRPr="0081654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от 55 до 200</w:t>
            </w:r>
          </w:p>
        </w:tc>
      </w:tr>
    </w:tbl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lastRenderedPageBreak/>
        <w:t xml:space="preserve">Приложение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к постановлению администрации </w:t>
      </w:r>
    </w:p>
    <w:p w:rsidR="00816547" w:rsidRPr="00816547" w:rsidRDefault="00816547" w:rsidP="00816547">
      <w:pPr>
        <w:widowControl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Грязовецкого муниципального округа </w:t>
      </w:r>
    </w:p>
    <w:p w:rsidR="00816547" w:rsidRPr="00816547" w:rsidRDefault="00816547" w:rsidP="00816547">
      <w:pPr>
        <w:widowControl w:val="0"/>
        <w:ind w:left="5387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о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т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 28.12.2023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№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3345</w:t>
      </w:r>
    </w:p>
    <w:p w:rsidR="00816547" w:rsidRPr="00816547" w:rsidRDefault="00816547" w:rsidP="00816547">
      <w:pPr>
        <w:widowControl w:val="0"/>
        <w:ind w:left="4253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П</w:t>
      </w:r>
      <w:r w:rsidRPr="00816547">
        <w:rPr>
          <w:rFonts w:ascii="Liberation Serif" w:eastAsia="Andale Sans UI" w:hAnsi="Liberation Serif" w:cs="Liberation Serif"/>
          <w:b/>
          <w:kern w:val="2"/>
          <w:sz w:val="26"/>
          <w:szCs w:val="26"/>
          <w:lang w:eastAsia="ar-SA" w:bidi="fa-IR"/>
        </w:rPr>
        <w:t>редложения о размере</w:t>
      </w:r>
    </w:p>
    <w:p w:rsidR="00816547" w:rsidRPr="00816547" w:rsidRDefault="00816547" w:rsidP="00816547">
      <w:pPr>
        <w:widowControl w:val="0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дополнительной премии</w:t>
      </w:r>
      <w:r w:rsidRPr="0081654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</w:t>
      </w: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_________________________________________________________________________</w:t>
      </w:r>
    </w:p>
    <w:p w:rsidR="00816547" w:rsidRPr="00816547" w:rsidRDefault="00816547" w:rsidP="00816547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(наименование территориального управления)</w:t>
      </w: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_________________________________________________________________________</w:t>
      </w:r>
    </w:p>
    <w:p w:rsidR="00816547" w:rsidRPr="00816547" w:rsidRDefault="00816547" w:rsidP="00816547">
      <w:pPr>
        <w:widowControl w:val="0"/>
        <w:spacing w:line="276" w:lineRule="auto"/>
        <w:jc w:val="center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(месяц, год)</w:t>
      </w: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40"/>
        <w:gridCol w:w="1024"/>
        <w:gridCol w:w="1738"/>
        <w:gridCol w:w="1792"/>
        <w:gridCol w:w="2461"/>
        <w:gridCol w:w="1984"/>
      </w:tblGrid>
      <w:tr w:rsidR="00816547" w:rsidRPr="00816547" w:rsidTr="007F0815">
        <w:trPr>
          <w:trHeight w:val="226"/>
        </w:trPr>
        <w:tc>
          <w:tcPr>
            <w:tcW w:w="640" w:type="dxa"/>
            <w:shd w:val="clear" w:color="auto" w:fill="auto"/>
            <w:vAlign w:val="center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 xml:space="preserve">№ </w:t>
            </w:r>
            <w:proofErr w:type="gramStart"/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п</w:t>
            </w:r>
            <w:proofErr w:type="gramEnd"/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/п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Ф.И.О.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Должность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Должностной оклад (руб.)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 xml:space="preserve">Размер выплаты дополнительной </w:t>
            </w:r>
            <w:r w:rsidRPr="00816547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ar-SA" w:bidi="fa-IR"/>
              </w:rPr>
              <w:t>премии по итогам работы</w:t>
            </w:r>
          </w:p>
        </w:tc>
        <w:tc>
          <w:tcPr>
            <w:tcW w:w="198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jc w:val="center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  <w:r w:rsidRPr="00816547"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  <w:t>Основание назначения выплаты</w:t>
            </w:r>
          </w:p>
        </w:tc>
      </w:tr>
      <w:tr w:rsidR="00816547" w:rsidRPr="00816547" w:rsidTr="007F0815">
        <w:trPr>
          <w:trHeight w:val="226"/>
        </w:trPr>
        <w:tc>
          <w:tcPr>
            <w:tcW w:w="640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02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38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246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</w:tr>
      <w:tr w:rsidR="00816547" w:rsidRPr="00816547" w:rsidTr="007F0815">
        <w:trPr>
          <w:trHeight w:val="226"/>
        </w:trPr>
        <w:tc>
          <w:tcPr>
            <w:tcW w:w="640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02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38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246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</w:tr>
      <w:tr w:rsidR="00816547" w:rsidRPr="00816547" w:rsidTr="007F0815">
        <w:trPr>
          <w:trHeight w:val="226"/>
        </w:trPr>
        <w:tc>
          <w:tcPr>
            <w:tcW w:w="640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02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38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792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2461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  <w:tc>
          <w:tcPr>
            <w:tcW w:w="1984" w:type="dxa"/>
            <w:shd w:val="clear" w:color="auto" w:fill="auto"/>
          </w:tcPr>
          <w:p w:rsidR="00816547" w:rsidRPr="00816547" w:rsidRDefault="00816547" w:rsidP="00816547">
            <w:pPr>
              <w:widowControl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kern w:val="2"/>
                <w:sz w:val="26"/>
                <w:szCs w:val="26"/>
                <w:lang w:eastAsia="ar-SA" w:bidi="fa-IR"/>
              </w:rPr>
            </w:pPr>
          </w:p>
        </w:tc>
      </w:tr>
    </w:tbl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Должность, Ф.И.О. лица, внесшего предложения</w:t>
      </w: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816547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Дата</w:t>
      </w:r>
    </w:p>
    <w:p w:rsidR="00816547" w:rsidRPr="00816547" w:rsidRDefault="00816547" w:rsidP="00816547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816547" w:rsidRPr="00816547" w:rsidRDefault="00816547" w:rsidP="00816547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302DDB" w:rsidRPr="00302DDB" w:rsidRDefault="00302DDB" w:rsidP="00816547">
      <w:pPr>
        <w:tabs>
          <w:tab w:val="left" w:pos="-1560"/>
        </w:tabs>
        <w:suppressAutoHyphens w:val="0"/>
        <w:autoSpaceDE w:val="0"/>
        <w:ind w:right="57"/>
        <w:jc w:val="center"/>
        <w:rPr>
          <w:rFonts w:ascii="Liberation Serif" w:eastAsia="Arial CYR" w:hAnsi="Liberation Serif" w:cs="Liberation Serif"/>
          <w:sz w:val="24"/>
          <w:szCs w:val="24"/>
        </w:rPr>
      </w:pPr>
    </w:p>
    <w:sectPr w:rsidR="00302DDB" w:rsidRPr="00302DDB" w:rsidSect="00816547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73" w:rsidRDefault="00222D73">
      <w:r>
        <w:separator/>
      </w:r>
    </w:p>
  </w:endnote>
  <w:endnote w:type="continuationSeparator" w:id="0">
    <w:p w:rsidR="00222D73" w:rsidRDefault="0022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73" w:rsidRDefault="00222D73">
      <w:r>
        <w:separator/>
      </w:r>
    </w:p>
  </w:footnote>
  <w:footnote w:type="continuationSeparator" w:id="0">
    <w:p w:rsidR="00222D73" w:rsidRDefault="0022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CF4AF8" w:rsidRDefault="00CF4AF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ACB">
          <w:rPr>
            <w:noProof/>
          </w:rPr>
          <w:t>2</w:t>
        </w:r>
        <w:r>
          <w:fldChar w:fldCharType="end"/>
        </w:r>
      </w:p>
    </w:sdtContent>
  </w:sdt>
  <w:p w:rsidR="00CF4AF8" w:rsidRDefault="00CF4AF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2D73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2ACB"/>
    <w:rsid w:val="00302DDB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490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0F3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547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B6D56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207"/>
    <w:rsid w:val="00A314E9"/>
    <w:rsid w:val="00A315B5"/>
    <w:rsid w:val="00A3353B"/>
    <w:rsid w:val="00A339FD"/>
    <w:rsid w:val="00A33D4B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481C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CF4AF8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6D1CA-82BD-4885-BCB8-721B0A71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2023-12-28T08:35:00Z</cp:lastPrinted>
  <dcterms:created xsi:type="dcterms:W3CDTF">2023-12-28T08:24:00Z</dcterms:created>
  <dcterms:modified xsi:type="dcterms:W3CDTF">2023-12-28T08:35:00Z</dcterms:modified>
  <dc:language>ru-RU</dc:language>
</cp:coreProperties>
</file>