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562D1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4147A5">
              <w:rPr>
                <w:rFonts w:ascii="Liberation Serif" w:hAnsi="Liberation Serif"/>
                <w:sz w:val="26"/>
                <w:szCs w:val="26"/>
              </w:rPr>
              <w:t>0</w:t>
            </w:r>
            <w:r w:rsidR="001C79A6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F80E8A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80E8A" w:rsidRDefault="00F80E8A" w:rsidP="00F80E8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F80E8A" w:rsidRDefault="00F80E8A" w:rsidP="00F80E8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от 27 января 2023 г. № 129 «Об оплате </w:t>
      </w:r>
    </w:p>
    <w:p w:rsidR="00F80E8A" w:rsidRDefault="00F80E8A" w:rsidP="00F80E8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труда работников Бюджетного учр</w:t>
      </w: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е</w:t>
      </w: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ждения Гря</w:t>
      </w: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softHyphen/>
        <w:t xml:space="preserve">зовецкого муниципального округа Вологодской области «Многофункциональный центр предоставления </w:t>
      </w:r>
    </w:p>
    <w:p w:rsidR="00F80E8A" w:rsidRPr="00F80E8A" w:rsidRDefault="00F80E8A" w:rsidP="00F80E8A">
      <w:pPr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государственных и муниц</w:t>
      </w: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и</w:t>
      </w: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пальных услуг»»  </w:t>
      </w:r>
    </w:p>
    <w:bookmarkEnd w:id="0"/>
    <w:p w:rsidR="00F80E8A" w:rsidRPr="00F80E8A" w:rsidRDefault="00F80E8A" w:rsidP="00F80E8A">
      <w:pPr>
        <w:widowControl w:val="0"/>
        <w:snapToGrid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80E8A" w:rsidRPr="00F80E8A" w:rsidRDefault="00F80E8A" w:rsidP="00F80E8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Трудовым </w:t>
      </w:r>
      <w:hyperlink r:id="rId11" w:history="1">
        <w:r w:rsidRPr="00F80E8A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кодексом</w:t>
        </w:r>
      </w:hyperlink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Российской Федерации, Федеральным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hyperlink r:id="rId12" w:history="1">
        <w:r w:rsidRPr="00F80E8A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законом</w:t>
        </w:r>
      </w:hyperlink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от 6 октября 2003 г. № 131-ФЗ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в целях у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транения при принятии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постановления технической ошибки и необходимости </w:t>
      </w:r>
      <w:proofErr w:type="gramStart"/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соблюдения</w:t>
      </w:r>
      <w:proofErr w:type="gramEnd"/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трудовых прав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работников Бюджетного учреждения Грязовецкого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Вологодской обла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сти «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Многофункцио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oftHyphen/>
        <w:t>нальный центр предоставления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государственных и м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ниципаль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ных услуг»</w:t>
      </w:r>
    </w:p>
    <w:p w:rsidR="00F80E8A" w:rsidRPr="00F80E8A" w:rsidRDefault="00F80E8A" w:rsidP="00F80E8A">
      <w:pPr>
        <w:widowControl w:val="0"/>
        <w:shd w:val="clear" w:color="auto" w:fill="FFFFFF"/>
        <w:suppressAutoHyphens w:val="0"/>
        <w:autoSpaceDE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изменения в постановление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муниципального округа от 27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января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129 «Об оплате труда работников Бюджетного учреждения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Вологодской области «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Многофункцио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oftHyphen/>
        <w:t>нальный центр предоставления государственных и муниципальных услуг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изложив пункт 2.1  Порядка установления стимулирующих выплат директору, его з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местителю и работникам Учреждения в следующей редакции: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2.1. 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Выплата к окладу работника Учреждения за выслугу лет.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Выплата устанавливается по основному месту работы и работникам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совместительству, при стаже работы в размерах: 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 года до 5 лет - 10 процентов должностного оклада;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5 до 10 лет - 15 процентов должностного оклада;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10 до 15 лет - 20 процентов должностного оклада;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свыше 15 лет- 30 процентов должностного оклада.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стаж работы, дающий право на получение выплаты за выслугу лет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включается: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работа на должностях руководителей и специалистов органов государственной власти и органов местного самоуправления;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периоды замещения государственных должностей, замещения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должностей, должностей государственной гражданской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и муниципальной слу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ж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бы; 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время работы в организациях, учреждениях на должностях, занятие которых требует наличия специального образования или квалификации, аналогичной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нимаемой должности.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Стаж работы для установления выплаты определяется комиссией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установлению стимулирующих выплат.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Назначение выплаты производится директором Учреждения на основании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соглашения к трудовому договору работника с учетом решения комиссии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с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циальным вопросам.  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Основным документом для определения стажа является трудовая книжка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работника.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Выплата за выслугу лет работникам Учреждения производится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дифференцированно в зависимости от стажа работы, дающего право на получение этой в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ы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платы. 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Выплата за выслугу лет начисляется исходя из оклада работника.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Если у работника право на назначение или изменение размера выплаты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выслугу лет наступило в период его пребывания в очередном отпуске, а также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период его временной нетрудоспособности, выплата указанной надбавки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производится после окончания отпуска, временной нетрудоспособности.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 увольнении работника выплата за выслугу лет исчисляется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пропорционально отработанному времени и выплачивается при окончательном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расчете</w:t>
      </w:r>
      <w:proofErr w:type="gramStart"/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  <w:proofErr w:type="gramEnd"/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Настоящее постановление вступает в силу 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дня его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 распространяется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правоотношения, возникшие с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января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 </w:t>
      </w:r>
    </w:p>
    <w:p w:rsidR="00F80E8A" w:rsidRPr="00F80E8A" w:rsidRDefault="00F80E8A" w:rsidP="00F80E8A">
      <w:pPr>
        <w:widowControl w:val="0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Руководителю Бюджетного учреждения Грязовецкого муниципальн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ого                 округа Вологодской области «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Многофункциональный центр предоставления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государственных и муниципальных услуг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</w:t>
      </w:r>
      <w:r w:rsidRPr="00F80E8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при необходимости провести перерасчет оплаты труда работникам в соответствии с настоящим постановлением.</w:t>
      </w:r>
    </w:p>
    <w:p w:rsidR="00E3602C" w:rsidRPr="00E3602C" w:rsidRDefault="00E3602C" w:rsidP="00F80E8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Default="00E3602C" w:rsidP="00F80E8A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3602C" w:rsidRPr="00E3602C" w:rsidRDefault="00E3602C" w:rsidP="006D49A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6D49A4" w:rsidRDefault="0070597D" w:rsidP="006D49A4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                                     С.А. </w:t>
      </w:r>
      <w:proofErr w:type="spellStart"/>
      <w:r w:rsidRPr="0070597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1E1167" w:rsidRPr="006D49A4" w:rsidRDefault="001E1167" w:rsidP="006D49A4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597D" w:rsidRPr="00EF446A" w:rsidRDefault="0070597D" w:rsidP="0070597D">
      <w:pPr>
        <w:widowControl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0597D" w:rsidRPr="00EF446A" w:rsidSect="00AF0653">
      <w:headerReference w:type="default" r:id="rId13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28" w:rsidRDefault="003C3828">
      <w:r>
        <w:separator/>
      </w:r>
    </w:p>
  </w:endnote>
  <w:endnote w:type="continuationSeparator" w:id="0">
    <w:p w:rsidR="003C3828" w:rsidRDefault="003C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28" w:rsidRDefault="003C3828">
      <w:r>
        <w:separator/>
      </w:r>
    </w:p>
  </w:footnote>
  <w:footnote w:type="continuationSeparator" w:id="0">
    <w:p w:rsidR="003C3828" w:rsidRDefault="003C3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8A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C79A6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828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2D1A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6CD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597D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4E00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446A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C46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0E8A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2FBFD60186F0506EA68470D79A5981C72C556D99195584A8031A00F38934ED7C11E1A40857C201eA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2FBFD60186F0506EA68470D79A5981C72C5B6B9D185584A8031A00F38934ED7C11E1A301e5F4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31E7D-E54A-4EFF-B1AE-B54CBA6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2024-02-01T11:55:00Z</cp:lastPrinted>
  <dcterms:created xsi:type="dcterms:W3CDTF">2024-02-01T11:58:00Z</dcterms:created>
  <dcterms:modified xsi:type="dcterms:W3CDTF">2024-02-01T12:17:00Z</dcterms:modified>
  <dc:language>ru-RU</dc:language>
</cp:coreProperties>
</file>