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12C8F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81FA1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C12C8F"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E774F" w:rsidRDefault="00FE774F" w:rsidP="00FE774F">
      <w:pPr>
        <w:widowControl w:val="0"/>
        <w:shd w:val="clear" w:color="auto" w:fill="FFFFFF"/>
        <w:jc w:val="center"/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  <w:t xml:space="preserve">Об урегулировании конфликта интересов </w:t>
      </w:r>
    </w:p>
    <w:p w:rsidR="00FE774F" w:rsidRPr="00FE774F" w:rsidRDefault="00FE774F" w:rsidP="00FE774F">
      <w:pPr>
        <w:widowControl w:val="0"/>
        <w:shd w:val="clear" w:color="auto" w:fill="FFFFFF"/>
        <w:jc w:val="center"/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  <w:t>руководителей бюджетных учреждений</w:t>
      </w:r>
    </w:p>
    <w:p w:rsidR="00FE774F" w:rsidRDefault="00FE774F" w:rsidP="00FE774F">
      <w:pPr>
        <w:widowControl w:val="0"/>
        <w:shd w:val="clear" w:color="auto" w:fill="FFFFFF"/>
        <w:ind w:firstLine="709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zh-CN" w:bidi="en-US"/>
        </w:rPr>
      </w:pPr>
    </w:p>
    <w:p w:rsidR="00FE774F" w:rsidRPr="00FE774F" w:rsidRDefault="00FE774F" w:rsidP="00FE774F">
      <w:pPr>
        <w:widowControl w:val="0"/>
        <w:shd w:val="clear" w:color="auto" w:fill="FFFFFF"/>
        <w:ind w:firstLine="709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zh-CN" w:bidi="en-US"/>
        </w:rPr>
      </w:pPr>
    </w:p>
    <w:p w:rsidR="00FE774F" w:rsidRPr="00FE774F" w:rsidRDefault="00FE774F" w:rsidP="00FE774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Федеральным законом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от 25.12.2008 №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273-ФЗ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 противодействии коррупции», Фед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еральным законом от 12.01.1996 №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7-ФЗ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 некоммерческих организациях»</w:t>
      </w:r>
    </w:p>
    <w:p w:rsidR="00FE774F" w:rsidRPr="00FE774F" w:rsidRDefault="00FE774F" w:rsidP="00FE774F">
      <w:pPr>
        <w:widowControl w:val="0"/>
        <w:shd w:val="clear" w:color="auto" w:fill="FFFFFF"/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FE774F" w:rsidRPr="00FE774F" w:rsidRDefault="00FE774F" w:rsidP="00FE774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Утвердить Порядок уведомления рук</w:t>
      </w:r>
      <w:bookmarkStart w:id="0" w:name="_GoBack"/>
      <w:bookmarkEnd w:id="0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оводителями бюджетных учреждений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 возникновении личной заинтересованности, которая приводит или может привести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конфликту интересов (приложение 1).</w:t>
      </w:r>
    </w:p>
    <w:p w:rsidR="00FE774F" w:rsidRPr="00FE774F" w:rsidRDefault="00FE774F" w:rsidP="00FE774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Утвердить Положение о комиссии по урегулированию конфликта интересов руководителей бюджетных учреждений (приложение 2).</w:t>
      </w:r>
    </w:p>
    <w:p w:rsidR="00FE774F" w:rsidRPr="00FE774F" w:rsidRDefault="00FE774F" w:rsidP="00FE774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</w:t>
      </w:r>
      <w:r>
        <w:rPr>
          <w:rFonts w:eastAsia="Segoe UI"/>
        </w:rPr>
        <w:t> 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Признать утратившим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силу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постановление администрации Грязовецкого муниципального района от 16.05.2019 № 189 «Об утверждении Положения о порядке сообщения лицам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и, замещающими должности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руководител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ей муниципальных учреждений, о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FE774F" w:rsidRPr="00FE774F" w:rsidRDefault="00FE774F" w:rsidP="00FE774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</w:t>
      </w:r>
      <w:r w:rsidR="000B227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ние вступает в силу со дня его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подписания,</w:t>
      </w:r>
      <w:r w:rsidR="000B227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подлежит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="000B227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размещению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официальном сайте Грязовецкого муниципального округа </w:t>
      </w:r>
      <w:r w:rsidR="000B227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информационно - телекоммуникационной сети «Интернет».</w:t>
      </w:r>
    </w:p>
    <w:p w:rsidR="007028B3" w:rsidRPr="00FE774F" w:rsidRDefault="007028B3" w:rsidP="00FE774F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Pr="004222FC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FE774F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</w:t>
      </w:r>
      <w:r w:rsid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BC71EC" w:rsidRDefault="00BC71EC" w:rsidP="00FE774F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E774F" w:rsidRDefault="00FE774F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D00CFE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E774F" w:rsidRDefault="00FE774F" w:rsidP="00FE774F">
      <w:pPr>
        <w:widowControl w:val="0"/>
        <w:autoSpaceDE w:val="0"/>
        <w:ind w:left="5245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УТВЕРЖДЕНО</w:t>
      </w:r>
    </w:p>
    <w:p w:rsidR="00FE774F" w:rsidRDefault="00FE774F" w:rsidP="00FE774F">
      <w:pPr>
        <w:widowControl w:val="0"/>
        <w:autoSpaceDE w:val="0"/>
        <w:ind w:left="5245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постановлением администрации Грязовецкого муниципального окр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уга Вологодс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кой области от 01.03.2024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523</w:t>
      </w:r>
    </w:p>
    <w:p w:rsidR="00FE774F" w:rsidRPr="00FE774F" w:rsidRDefault="00FE774F" w:rsidP="00FE774F">
      <w:pPr>
        <w:widowControl w:val="0"/>
        <w:autoSpaceDE w:val="0"/>
        <w:ind w:left="5245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 1)</w:t>
      </w:r>
    </w:p>
    <w:p w:rsidR="00FE774F" w:rsidRPr="00FE774F" w:rsidRDefault="00FE774F" w:rsidP="00FE774F">
      <w:pPr>
        <w:widowControl w:val="0"/>
        <w:spacing w:line="100" w:lineRule="atLeast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Порядок</w:t>
      </w: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уведомления руководителями бюджетных учреждений о возникновении личной заинтересованности, которая приводит или может привести к конфликту интересов (далее – Порядок)</w:t>
      </w: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E774F" w:rsidRPr="00FE774F" w:rsidRDefault="00336432" w:rsidP="00CC4646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proofErr w:type="gramStart"/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Настоящим Порядком определяется механизм уведомления главы Грязовецкого муниципального округа, руководителя отраслевого (функционального), территориального органа администрации Грязовецкого муниципального округа (далее - Руководитель) 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руководителем бюджетного учреждения, подведомственного администрации Грязовецкого муниципального округа, отраслевому (функциональному), территориальному органу 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администрации Грязовецкого муниципального округа (далее - руководитель учреждения), 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FE774F" w:rsidRPr="00FE774F" w:rsidRDefault="00336432" w:rsidP="00CC4646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Руководитель учреждения обязан в письменной форме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Руководителя, как только ему станет об этом известно, путем направления </w:t>
      </w:r>
      <w:hyperlink w:anchor="Par21" w:history="1">
        <w:r w:rsidR="00FE774F"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уведомления</w:t>
        </w:r>
      </w:hyperlink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 форме согласно приложению 1 к настоящему Порядку (далее - уведомление):</w:t>
      </w:r>
    </w:p>
    <w:p w:rsidR="00FE774F" w:rsidRPr="00FE774F" w:rsidRDefault="00FE774F" w:rsidP="00CC4646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отдел орган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изационной и кадровой работы -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отношении, которых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администрация Грязовецкого муниципального округа выступает учредителем;</w:t>
      </w:r>
    </w:p>
    <w:p w:rsidR="00FE774F" w:rsidRPr="00FE774F" w:rsidRDefault="00FE774F" w:rsidP="00CC4646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соответствующую кадровую службу  - в отношении, </w:t>
      </w:r>
      <w:proofErr w:type="gramStart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которых</w:t>
      </w:r>
      <w:proofErr w:type="gramEnd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учредителями 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выступают отраслевые (функциональные), территориальные органы администрации 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округа.</w:t>
      </w:r>
    </w:p>
    <w:p w:rsidR="00FE774F" w:rsidRPr="00FE774F" w:rsidRDefault="00CC4646" w:rsidP="00CC4646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Уведомление подлежит регистрации в </w:t>
      </w:r>
      <w:hyperlink w:anchor="Par60" w:history="1">
        <w:r w:rsidR="00FE774F"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журнале</w:t>
        </w:r>
      </w:hyperlink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регистрации уведомлений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составленном по форме согласно приложению 2 к настоящему Порядку, в день его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поступления.</w:t>
      </w:r>
    </w:p>
    <w:p w:rsidR="00FE774F" w:rsidRPr="00FE774F" w:rsidRDefault="00FE774F" w:rsidP="00CC4646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поступившем уведомлении 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делается отметка «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Ув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едомление зарегистрировано»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 указанием даты и номера регистрации, фамилии, инициалов и должности лица, 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зарегистрировавшего уведомление.</w:t>
      </w:r>
    </w:p>
    <w:p w:rsidR="00FE774F" w:rsidRPr="00FE774F" w:rsidRDefault="00CC4646" w:rsidP="00CC4646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Отказ в принятии и регистрации уведомления не допускается.</w:t>
      </w:r>
    </w:p>
    <w:p w:rsidR="00FE774F" w:rsidRPr="00FE774F" w:rsidRDefault="00CC4646" w:rsidP="00CC4646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Зарегистрированное уведомление представляется Руководителю в течение 2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рабочих дней со дня его регистрации для принятия решения о рассмотрении поступившего уведомления комиссией по урегулированию конфликта интересов руководителя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бюджетного учреждения.</w:t>
      </w: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bCs/>
          <w:sz w:val="22"/>
          <w:szCs w:val="22"/>
        </w:rPr>
      </w:pPr>
      <w:r w:rsidRPr="00FE774F">
        <w:rPr>
          <w:rFonts w:ascii="Liberation Serif" w:hAnsi="Liberation Serif" w:cs="Liberation Serif"/>
          <w:bCs/>
          <w:sz w:val="22"/>
          <w:szCs w:val="22"/>
        </w:rPr>
        <w:lastRenderedPageBreak/>
        <w:t>Приложение 1</w:t>
      </w: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2"/>
          <w:szCs w:val="22"/>
        </w:rPr>
      </w:pPr>
      <w:r w:rsidRPr="00FE774F">
        <w:rPr>
          <w:rFonts w:ascii="Liberation Serif" w:hAnsi="Liberation Serif" w:cs="Liberation Serif"/>
          <w:bCs/>
          <w:sz w:val="22"/>
          <w:szCs w:val="22"/>
        </w:rPr>
        <w:t>к Порядку</w:t>
      </w: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1907"/>
        <w:gridCol w:w="1830"/>
        <w:gridCol w:w="340"/>
        <w:gridCol w:w="3912"/>
      </w:tblGrid>
      <w:tr w:rsidR="00FE774F" w:rsidRPr="00FE774F" w:rsidTr="00FC7F4F">
        <w:tc>
          <w:tcPr>
            <w:tcW w:w="4186" w:type="dxa"/>
            <w:gridSpan w:val="2"/>
            <w:vMerge w:val="restart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6082" w:type="dxa"/>
            <w:gridSpan w:val="3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                    </w:t>
            </w:r>
            <w:r w:rsidRPr="00FE774F">
              <w:rPr>
                <w:rFonts w:ascii="Liberation Serif" w:hAnsi="Liberation Serif" w:cs="Liberation Serif"/>
                <w:bCs/>
              </w:rPr>
              <w:t>(должность руководителя)</w:t>
            </w:r>
          </w:p>
        </w:tc>
      </w:tr>
      <w:tr w:rsidR="00FE774F" w:rsidRPr="00FE774F" w:rsidTr="00FC7F4F">
        <w:tc>
          <w:tcPr>
            <w:tcW w:w="4186" w:type="dxa"/>
            <w:gridSpan w:val="2"/>
            <w:vMerge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6082" w:type="dxa"/>
            <w:gridSpan w:val="3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от 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FE774F">
              <w:rPr>
                <w:rFonts w:ascii="Liberation Serif" w:hAnsi="Liberation Serif" w:cs="Liberation Serif"/>
                <w:bCs/>
              </w:rPr>
              <w:t>(Ф.И.О., замещаемая должность)</w:t>
            </w: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bookmarkStart w:id="1" w:name="Par21"/>
            <w:bookmarkEnd w:id="1"/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УВЕДОМЛЕНИЕ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о возникновении личной заинтересованности при исполнении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должностных обязанностей, </w:t>
            </w:r>
            <w:proofErr w:type="gramStart"/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которая</w:t>
            </w:r>
            <w:proofErr w:type="gramEnd"/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приводит или может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привести к конфликту интересов</w:t>
            </w: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Сообщаю о возникновении у меня личной заинтересованности при исполнении должностных </w:t>
            </w:r>
            <w:r w:rsidR="00CC4646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   </w:t>
            </w: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обязанностей, которая приводит или может привести к конфликту интересов (</w:t>
            </w:r>
            <w:proofErr w:type="gramStart"/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нужное</w:t>
            </w:r>
            <w:proofErr w:type="gramEnd"/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подчеркнуть).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Обстоятельства, являющиеся основанием возникновения личной заинтересованности: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Должностные обязанности, на исполнение которых влияет или может повлиять личная </w:t>
            </w:r>
            <w:r w:rsidR="00CC4646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               </w:t>
            </w: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заинтересованность: __________________________________________________________________________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Предлагаемые меры по предотвращению или урегулированию конфликта интересов: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Намереваюсь (не намереваюсь) лично присутствовать на заседании комиссии по урегулированию конфликта интересов руководителя бюджетного учреждения, подведомственного администрации </w:t>
            </w:r>
            <w:r w:rsidR="00CC4646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         </w:t>
            </w: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Грязовецкого муниципального округа (</w:t>
            </w:r>
            <w:proofErr w:type="gramStart"/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нужное</w:t>
            </w:r>
            <w:proofErr w:type="gramEnd"/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подчеркнуть).</w:t>
            </w:r>
          </w:p>
        </w:tc>
      </w:tr>
      <w:tr w:rsidR="00FE774F" w:rsidRPr="00FE774F" w:rsidTr="00FC7F4F">
        <w:tc>
          <w:tcPr>
            <w:tcW w:w="10268" w:type="dxa"/>
            <w:gridSpan w:val="5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FE774F" w:rsidRPr="00FE774F" w:rsidTr="00FC7F4F">
        <w:tc>
          <w:tcPr>
            <w:tcW w:w="2279" w:type="dxa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"__"________ 20__ г.</w:t>
            </w:r>
          </w:p>
        </w:tc>
        <w:tc>
          <w:tcPr>
            <w:tcW w:w="3737" w:type="dxa"/>
            <w:gridSpan w:val="2"/>
            <w:tcBorders>
              <w:bottom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FE774F" w:rsidRPr="00FE774F" w:rsidTr="00FC7F4F">
        <w:tc>
          <w:tcPr>
            <w:tcW w:w="2279" w:type="dxa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FE774F">
              <w:rPr>
                <w:rFonts w:ascii="Liberation Serif" w:hAnsi="Liberation Serif" w:cs="Liberation Serif"/>
                <w:bCs/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340" w:type="dxa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FE774F">
              <w:rPr>
                <w:rFonts w:ascii="Liberation Serif" w:hAnsi="Liberation Serif" w:cs="Liberation Serif"/>
                <w:bCs/>
                <w:sz w:val="18"/>
                <w:szCs w:val="18"/>
              </w:rPr>
              <w:t>(расшифровка подписи)</w:t>
            </w:r>
          </w:p>
        </w:tc>
      </w:tr>
    </w:tbl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b/>
          <w:bCs/>
          <w:sz w:val="22"/>
          <w:szCs w:val="22"/>
        </w:rPr>
        <w:sectPr w:rsidR="00FE774F" w:rsidRPr="00FE774F">
          <w:pgSz w:w="11905" w:h="16838"/>
          <w:pgMar w:top="1134" w:right="567" w:bottom="1134" w:left="1134" w:header="0" w:footer="0" w:gutter="0"/>
          <w:cols w:space="720"/>
          <w:noEndnote/>
        </w:sect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bCs/>
          <w:sz w:val="22"/>
          <w:szCs w:val="22"/>
        </w:rPr>
      </w:pPr>
      <w:r w:rsidRPr="00FE774F">
        <w:rPr>
          <w:rFonts w:ascii="Liberation Serif" w:hAnsi="Liberation Serif" w:cs="Liberation Serif"/>
          <w:bCs/>
          <w:sz w:val="22"/>
          <w:szCs w:val="22"/>
        </w:rPr>
        <w:t>Приложение 2</w:t>
      </w: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2"/>
          <w:szCs w:val="22"/>
        </w:rPr>
      </w:pPr>
      <w:r w:rsidRPr="00FE774F">
        <w:rPr>
          <w:rFonts w:ascii="Liberation Serif" w:hAnsi="Liberation Serif" w:cs="Liberation Serif"/>
          <w:bCs/>
          <w:sz w:val="22"/>
          <w:szCs w:val="22"/>
        </w:rPr>
        <w:t>к Порядку</w:t>
      </w: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2"/>
          <w:szCs w:val="22"/>
        </w:rPr>
      </w:pPr>
    </w:p>
    <w:p w:rsidR="00FE774F" w:rsidRPr="00FE774F" w:rsidRDefault="00FE774F" w:rsidP="00CC464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bookmarkStart w:id="2" w:name="Par60"/>
      <w:bookmarkEnd w:id="2"/>
      <w:r w:rsidRPr="00FE774F">
        <w:rPr>
          <w:rFonts w:ascii="Liberation Serif" w:hAnsi="Liberation Serif" w:cs="Liberation Serif"/>
          <w:b/>
          <w:bCs/>
          <w:sz w:val="22"/>
          <w:szCs w:val="22"/>
        </w:rPr>
        <w:t>ЖУРНАЛ</w:t>
      </w:r>
    </w:p>
    <w:p w:rsidR="00FE774F" w:rsidRPr="00FE774F" w:rsidRDefault="00FE774F" w:rsidP="00CC464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FE774F">
        <w:rPr>
          <w:rFonts w:ascii="Liberation Serif" w:hAnsi="Liberation Serif" w:cs="Liberation Serif"/>
          <w:b/>
          <w:bCs/>
          <w:sz w:val="22"/>
          <w:szCs w:val="22"/>
        </w:rPr>
        <w:t>регистрации уведомлений руководителя учреждения</w:t>
      </w:r>
    </w:p>
    <w:p w:rsidR="00FE774F" w:rsidRPr="00FE774F" w:rsidRDefault="00FE774F" w:rsidP="00CC464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FE774F">
        <w:rPr>
          <w:rFonts w:ascii="Liberation Serif" w:hAnsi="Liberation Serif" w:cs="Liberation Serif"/>
          <w:b/>
          <w:bCs/>
          <w:sz w:val="22"/>
          <w:szCs w:val="22"/>
        </w:rPr>
        <w:t>о возникновении личной заинтересованности при исполнении</w:t>
      </w:r>
    </w:p>
    <w:p w:rsidR="00FE774F" w:rsidRPr="00FE774F" w:rsidRDefault="00FE774F" w:rsidP="00CC464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FE774F">
        <w:rPr>
          <w:rFonts w:ascii="Liberation Serif" w:hAnsi="Liberation Serif" w:cs="Liberation Serif"/>
          <w:b/>
          <w:bCs/>
          <w:sz w:val="22"/>
          <w:szCs w:val="22"/>
        </w:rPr>
        <w:t xml:space="preserve">должностных обязанностей, </w:t>
      </w:r>
      <w:proofErr w:type="gramStart"/>
      <w:r w:rsidRPr="00FE774F">
        <w:rPr>
          <w:rFonts w:ascii="Liberation Serif" w:hAnsi="Liberation Serif" w:cs="Liberation Serif"/>
          <w:b/>
          <w:bCs/>
          <w:sz w:val="22"/>
          <w:szCs w:val="22"/>
        </w:rPr>
        <w:t>которая</w:t>
      </w:r>
      <w:proofErr w:type="gramEnd"/>
      <w:r w:rsidRPr="00FE774F">
        <w:rPr>
          <w:rFonts w:ascii="Liberation Serif" w:hAnsi="Liberation Serif" w:cs="Liberation Serif"/>
          <w:b/>
          <w:bCs/>
          <w:sz w:val="22"/>
          <w:szCs w:val="22"/>
        </w:rPr>
        <w:t xml:space="preserve"> приводит или может</w:t>
      </w:r>
    </w:p>
    <w:p w:rsidR="00FE774F" w:rsidRPr="00FE774F" w:rsidRDefault="00FE774F" w:rsidP="00CC464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FE774F">
        <w:rPr>
          <w:rFonts w:ascii="Liberation Serif" w:hAnsi="Liberation Serif" w:cs="Liberation Serif"/>
          <w:b/>
          <w:bCs/>
          <w:sz w:val="22"/>
          <w:szCs w:val="22"/>
        </w:rPr>
        <w:t>привести к конфликту интересов</w:t>
      </w: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13"/>
        <w:gridCol w:w="1984"/>
        <w:gridCol w:w="1843"/>
        <w:gridCol w:w="2693"/>
        <w:gridCol w:w="2268"/>
        <w:gridCol w:w="1531"/>
        <w:gridCol w:w="1134"/>
      </w:tblGrid>
      <w:tr w:rsidR="00FE774F" w:rsidRPr="00FE774F" w:rsidTr="00B23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N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proofErr w:type="gramStart"/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п</w:t>
            </w:r>
            <w:proofErr w:type="gramEnd"/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3B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Регистрационный 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номер, дата уведомл</w:t>
            </w: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е</w:t>
            </w: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3B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Ф.И.О.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руководителя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3B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Краткое </w:t>
            </w:r>
          </w:p>
          <w:p w:rsidR="00B2383B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содержание </w:t>
            </w:r>
          </w:p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ув</w:t>
            </w: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е</w:t>
            </w: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домления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Подпись руководителя учреждения,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Подпись специал</w:t>
            </w: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и</w:t>
            </w: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ста, регистрирующего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Проведенные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E774F">
              <w:rPr>
                <w:rFonts w:ascii="Liberation Serif" w:hAnsi="Liberation Serif" w:cs="Liberation Serif"/>
                <w:bCs/>
                <w:sz w:val="22"/>
                <w:szCs w:val="22"/>
              </w:rPr>
              <w:t>Принятое решение</w:t>
            </w:r>
          </w:p>
        </w:tc>
      </w:tr>
      <w:tr w:rsidR="00FE774F" w:rsidRPr="00FE774F" w:rsidTr="00B23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FE774F" w:rsidRPr="00FE774F" w:rsidTr="00B23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Pr="00FE774F" w:rsidRDefault="00FE774F" w:rsidP="00FE774F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</w:tbl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2"/>
          <w:szCs w:val="22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2"/>
          <w:szCs w:val="22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sz w:val="22"/>
          <w:szCs w:val="22"/>
          <w:lang w:eastAsia="zh-CN" w:bidi="hi-IN"/>
        </w:rPr>
        <w:sectPr w:rsidR="00FE774F" w:rsidRPr="00FE774F" w:rsidSect="001E4CD8">
          <w:pgSz w:w="16838" w:h="11905" w:orient="landscape"/>
          <w:pgMar w:top="1134" w:right="1134" w:bottom="567" w:left="1134" w:header="720" w:footer="720" w:gutter="0"/>
          <w:cols w:space="720"/>
          <w:docGrid w:linePitch="600" w:charSpace="32768"/>
        </w:sectPr>
      </w:pPr>
    </w:p>
    <w:p w:rsidR="00CC4646" w:rsidRPr="00CC4646" w:rsidRDefault="00CC4646" w:rsidP="00FE774F">
      <w:pPr>
        <w:widowControl w:val="0"/>
        <w:autoSpaceDE w:val="0"/>
        <w:ind w:left="5245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УТВЕРЖДЕНО</w:t>
      </w:r>
    </w:p>
    <w:p w:rsidR="00FE774F" w:rsidRPr="00FE774F" w:rsidRDefault="00FE774F" w:rsidP="00FE774F">
      <w:pPr>
        <w:widowControl w:val="0"/>
        <w:autoSpaceDE w:val="0"/>
        <w:ind w:left="5245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постановлением администрации Грязовецкого муниципального окр</w:t>
      </w:r>
      <w:r w:rsidR="00CC4646" w:rsidRP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уга Вологодской области от 01.03.2024 </w:t>
      </w:r>
      <w:r w:rsid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</w:t>
      </w:r>
      <w:r w:rsidR="00CC4646" w:rsidRPr="00CC464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 523</w:t>
      </w:r>
    </w:p>
    <w:p w:rsidR="00FE774F" w:rsidRPr="00FE774F" w:rsidRDefault="00FE774F" w:rsidP="00CC4646">
      <w:pPr>
        <w:widowControl w:val="0"/>
        <w:spacing w:line="100" w:lineRule="atLeast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Положение </w:t>
      </w: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 комиссии по урегулированию конфликта интересов руководителей бюджетных учреждений</w:t>
      </w: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Настоящим Положением определяется порядок деятельности комиссии по урегулированию конфликта интересов руководителя бюджетного учреждения (далее - Комиссия).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Вологодской области, актами Губернатора области и Правительства области, настоящим Положением, а также нормативными правовыми актами Грязовецкого </w:t>
      </w:r>
      <w:r w:rsidR="004E2AC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муниципального округа Вологодской области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Основными задачами Комиссии являются: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3.1. 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предотвращение и урегулирование конфликта интересов руководителя бюджетного учреждения (далее - руководитель учреждения);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3.2. 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рассмотрение вопросов, связанных с возникновением ситуаций, при </w:t>
      </w:r>
      <w:r w:rsidR="004E2AC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которых личная заинтересованность (прямая или косвенная) лица, замещающего должность руководителя учреждения, влияет или может повлиять на надлежащее, объективное и беспристрастное исполнение им должностных обязанностей;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3.3. а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нализ риска и последствий возникновения конфликта интересов при </w:t>
      </w:r>
      <w:r w:rsidR="004E2AC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исполнении должностных обязанностей руководителем учреждения.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Комиссия не проводит проверки по фактам нарушения дисциплины труда,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не принимает решения об одобрении сделок.</w:t>
      </w:r>
    </w:p>
    <w:p w:rsidR="00FE774F" w:rsidRPr="00FE774F" w:rsidRDefault="00FE774F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Комиссия не осуществляет рассмотрение анонимных обращений.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состав Комиссии входят председатель Комиссии, заместитель председателя Комиссии, секретарь Комиссии и члены Комиссии. Состав Комиссии утверждается: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распоряжением администрации Грязовецкого муниципального округа для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руководителей учреждений в отношении, которых администрация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муниципального округа выступает учредителем;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приказом отраслевого (функционального), территориального органа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администрации Грязовецкого муниципального округа в отношении, которых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выступают учредителями.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6. 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 возникновении прямой или косвенной личной заинтересованности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заседания заявить об этом. В таком случае соответствующий член Комиссии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не принимает участия в рассмотрении указанного вопроса.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7. 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Заседание Комиссии считается правомочным, если на нем присутствует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не менее двух третей от общего числа членов Комиссии.</w:t>
      </w:r>
    </w:p>
    <w:p w:rsidR="00FE774F" w:rsidRPr="00FE774F" w:rsidRDefault="00FE774F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отсутствие председателя Комиссии его обязанности исполняет заместитель председателя Комиссии.</w:t>
      </w:r>
    </w:p>
    <w:p w:rsidR="00FE774F" w:rsidRPr="00FE774F" w:rsidRDefault="00B2383B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8. 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Основаниями для проведения заседания комиссии являются: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3" w:name="P86"/>
      <w:bookmarkEnd w:id="3"/>
      <w:proofErr w:type="gramStart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а) представление руководителем органа местного самоуправления, отраслевого (функционального), территориального органа администрации Грязовецкого муниципального округа, в соответствии с </w:t>
      </w:r>
      <w:hyperlink r:id="rId11" w:history="1">
        <w:r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пунктом 2</w:t>
        </w:r>
      </w:hyperlink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утвержденного постановлением  администрации Грязовецкого муниципального округа от 13.07.2023 № 1569, и материалов проверки, свидетельствующих</w:t>
      </w:r>
      <w:bookmarkStart w:id="4" w:name="P87"/>
      <w:bookmarkEnd w:id="4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 представлении служащим недостоверных или неполных сведений, предусмотренных</w:t>
      </w:r>
      <w:proofErr w:type="gramEnd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hyperlink r:id="rId12" w:history="1">
        <w:r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пунктом 1</w:t>
        </w:r>
      </w:hyperlink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названного Положения;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5" w:name="P88"/>
      <w:bookmarkStart w:id="6" w:name="P89"/>
      <w:bookmarkEnd w:id="5"/>
      <w:bookmarkEnd w:id="6"/>
      <w:proofErr w:type="gramStart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поступившие в отдел организационной и кадровой работы администрации Грязовецкого муниципального округа, специалисту по кадрам отраслевого (функционального), территориального органа администрации Грязовецкого муниципального округа (далее – специалист по кадрам) либо лицу, ответственному за координацию деятельности комиссии:</w:t>
      </w:r>
      <w:proofErr w:type="gramEnd"/>
    </w:p>
    <w:p w:rsidR="00FE774F" w:rsidRPr="00FE774F" w:rsidRDefault="00B2383B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7" w:name="P90"/>
      <w:bookmarkStart w:id="8" w:name="P92"/>
      <w:bookmarkEnd w:id="7"/>
      <w:bookmarkEnd w:id="8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заявление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форме согласно приложению 1 к настоящему Положению;</w:t>
      </w:r>
    </w:p>
    <w:p w:rsidR="00FE774F" w:rsidRPr="00FE774F" w:rsidRDefault="00B2383B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</w:t>
      </w:r>
      <w:r>
        <w:rPr>
          <w:rFonts w:eastAsia="Segoe UI"/>
        </w:rPr>
        <w:t>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уведомление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9" w:name="P99"/>
      <w:bookmarkStart w:id="10" w:name="P101"/>
      <w:bookmarkStart w:id="11" w:name="P102"/>
      <w:bookmarkEnd w:id="9"/>
      <w:bookmarkEnd w:id="10"/>
      <w:bookmarkEnd w:id="11"/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(далее - уведомление).</w:t>
      </w:r>
    </w:p>
    <w:p w:rsidR="00FE774F" w:rsidRPr="00FE774F" w:rsidRDefault="00B2383B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9. 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Уведомление, указанное в </w:t>
      </w:r>
      <w:hyperlink w:anchor="P89" w:history="1">
        <w:r w:rsidR="00FE774F"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абзаце третьем подпункта «б» пункта 8</w:t>
        </w:r>
      </w:hyperlink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настоящего Положения, рассматривается специалистом по кадрам, который осуществляет подготовку мотивированного заключения по результатам рассмотрения уведомления.</w:t>
      </w:r>
    </w:p>
    <w:p w:rsidR="00FE774F" w:rsidRPr="00FE774F" w:rsidRDefault="00B2383B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10. 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Мотивированное заключение, предусмотренное </w:t>
      </w:r>
      <w:hyperlink w:anchor="P107" w:history="1">
        <w:r w:rsidR="00FE774F"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 xml:space="preserve">пунктом </w:t>
        </w:r>
      </w:hyperlink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9 настоящего Положения, должны содержать: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а) информацию, изложенную в уведомлении, указанном в </w:t>
      </w:r>
      <w:hyperlink w:anchor="P89" w:history="1">
        <w:r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 xml:space="preserve">абзаце третьем </w:t>
        </w:r>
      </w:hyperlink>
      <w:hyperlink w:anchor="P102" w:history="1">
        <w:r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 xml:space="preserve">подпункта «б» пункта </w:t>
        </w:r>
      </w:hyperlink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8 настоящего Положения;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в) мотивированный вывод по результатам предварительного рассмотрения уведомления, указанного в абзаце третьем подпункта «б» пункта 8 настоящего Положения, а также рекомендации для принятия одного из решений в соответствии с </w:t>
      </w:r>
      <w:hyperlink w:anchor="P135" w:history="1">
        <w:r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 xml:space="preserve">пунктами </w:t>
        </w:r>
      </w:hyperlink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12, 13, 14 настоящего Положения или иного решения.</w:t>
      </w:r>
    </w:p>
    <w:p w:rsidR="00FE774F" w:rsidRPr="00FE774F" w:rsidRDefault="00B2383B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12" w:name="P117"/>
      <w:bookmarkEnd w:id="12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11. 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организует ознакомление руководителя учреждения,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информацией, поступившей  специалисту по кадрам и с результатами ее проверки.</w:t>
      </w:r>
    </w:p>
    <w:p w:rsidR="00FE774F" w:rsidRPr="00FE774F" w:rsidRDefault="00FE774F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12. Заседание Комиссии проводится в присутствии руководителя учреждения, в отношении которого рассматривается вопрос о предотвращении или урегулировании конфликта интересов. При наличии письменной просьбы руководителя учреждения о рассмотрении указанного вопроса без его участия заседание Комиссии проводится в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его отсутствие. В случае неявки руководителя учреждения на заседание Комиссии (при отсутствии письменной просьбы о рассмотрении указанного вопроса без его участия) рассмотрение вопроса откладывается. В случае вторичной неявки руковод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теля учреждения на заседание Комиссии без уважительных причин, Комиссия может принять решение о рассмотрении указанного вопроса в отсутствие руководителя учреждения.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11. 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заседании Комиссии заслушиваются пояснения руководителя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учреждения, рассматривается по существу уведомление и прилагаемые к нему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документы, а также дополнительные материалы.</w:t>
      </w:r>
    </w:p>
    <w:p w:rsidR="00FE774F" w:rsidRPr="00FE774F" w:rsidRDefault="00FE774F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Члены Комиссии и лица, участвовавшие в заседании Комиссии, не вправе </w:t>
      </w:r>
      <w:r w:rsidR="00B238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разглашать сведения, ставшие им известными в ходе работы Комиссии.</w:t>
      </w:r>
    </w:p>
    <w:p w:rsidR="00FE774F" w:rsidRPr="00FE774F" w:rsidRDefault="00B2383B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12. 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 итогам рассмотрения вопроса, указанного в </w:t>
      </w:r>
      <w:hyperlink w:anchor="P87" w:history="1">
        <w:r w:rsidR="00FE774F"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 xml:space="preserve">подпункте «а» пункта </w:t>
        </w:r>
      </w:hyperlink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8 настоящего Положения, комиссия принимает одно из следующих решений: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13" w:name="P130"/>
      <w:bookmarkEnd w:id="13"/>
      <w:proofErr w:type="gramStart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 установить, что сведения, представленные руководителем учреждения в соответствии с пунктом 1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утвержденного постановлением  администрации Грязовецкого муниципального округа от 13.07.2023 № 1569, являются достоверными и полными;</w:t>
      </w:r>
      <w:proofErr w:type="gramEnd"/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б) установить, что сведения, представленные руководителем учреждения в соответствии с </w:t>
      </w:r>
      <w:hyperlink r:id="rId13" w:history="1">
        <w:r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пунктом 1</w:t>
        </w:r>
      </w:hyperlink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Положения, названного в </w:t>
      </w:r>
      <w:hyperlink w:anchor="P130" w:history="1">
        <w:r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подпункте «а»</w:t>
        </w:r>
      </w:hyperlink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настоящего пункта, являются заведомо недостоверными и (или) неполными. В этом случае комиссия рекомендует руководителю применить </w:t>
      </w:r>
      <w:proofErr w:type="gramStart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</w:t>
      </w:r>
      <w:proofErr w:type="gramEnd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руководителем</w:t>
      </w:r>
      <w:proofErr w:type="gramEnd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учреждения конкретную меру ответственности в соответствии с законодательством Российской Федерации.</w:t>
      </w:r>
    </w:p>
    <w:p w:rsidR="00FE774F" w:rsidRPr="00FE774F" w:rsidRDefault="00B2383B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13. 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 итогам рассмотрения вопроса, указанного в </w:t>
      </w:r>
      <w:hyperlink w:anchor="P89" w:history="1">
        <w:r w:rsidR="00FE774F"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абзаце втором подпункта «б» пункта 8</w:t>
        </w:r>
      </w:hyperlink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настоящего Положения, комиссия принимает одно из следующих решений: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учреждения принять меры по представлению указанных сведений;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руководителю учреждения конкретную меру ответственности.</w:t>
      </w:r>
    </w:p>
    <w:p w:rsidR="00FE774F" w:rsidRPr="00FE774F" w:rsidRDefault="00B2383B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14. 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 итогам рассмотрения вопроса, указанного в </w:t>
      </w:r>
      <w:hyperlink w:anchor="P89" w:history="1">
        <w:r w:rsidR="00FE774F" w:rsidRPr="00FE774F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абзаце третьем подпункта «б» пункта 8</w:t>
        </w:r>
      </w:hyperlink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настоящего Положения, комиссия принимает одно из следующих решений: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 признать, что при исполнении руководителем учреждения должностных обязанностей конфликт интересов отсутствует;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б) признать, что при исполнении руководителем учреждения должностных обязанностей личная заинтересованность приводит или может привести к конфликту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интересов. В этом случае комиссия рекомендует руководителю учреждения принять меры по урегулированию конфликта интересов или по недопущению его возникновения;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в) признать, что руководитель учреждения не соблюдал требования об урегулировании конфликта интересов. В этом случае комиссия рекомендует руководителю применить к руководителю учреждения конкретную меру ответственности.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Предотвращение или урегулирование конфликта интересов может состоять в изменении должностного или служебного положения руководителя учреждения,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Предотвращение и урегулирование конфликта интересов, стороной которого является руководитель учреждения, осуществляются путем его отвода или самоотвода в случаях и порядке, предусмотренных законодательством Российской Федерации.</w:t>
      </w:r>
    </w:p>
    <w:p w:rsidR="00FE774F" w:rsidRPr="00FE774F" w:rsidRDefault="00FE774F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15. Решения Комиссии принимаются простым большинством голосов </w:t>
      </w:r>
      <w:r w:rsidR="00B238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присутствующих на заседании членов Комиссии. В случае равенства голосов реша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ю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щим я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ляется голос председательствующего на заседании Комиссии.</w:t>
      </w:r>
    </w:p>
    <w:p w:rsidR="00FE774F" w:rsidRPr="00FE774F" w:rsidRDefault="00FE774F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16. Решение Комиссии оформляется протоколом, который подписывается </w:t>
      </w:r>
      <w:r w:rsidR="00B238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председательствующим на заседании Комиссии, секретарем Комиссии, членами</w:t>
      </w:r>
      <w:r w:rsidR="00B238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Комиссии, принимавшими участие в ее заседании. Член Комиссии, не согласный с решением Комиссии, вправе в письменной форме изложить свое мнение, которое </w:t>
      </w:r>
      <w:r w:rsidR="00B238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подлежит об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зательному приобщению к протоколу заседания Комиссии.</w:t>
      </w:r>
    </w:p>
    <w:p w:rsidR="00FE774F" w:rsidRPr="00FE774F" w:rsidRDefault="00B2383B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17. 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протоколе заседания комиссии указываются: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формулировка каждого из рассматриваемых на заседании комиссии вопросов с указанием фамилии, имени, отчества, должности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в) предъявляемые к руководителю учреждения претензии, материалы, на которых они основываются;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г) содержание пояснений руководителя учреждения и других лиц по существу предъявляемых претензий;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д) фамилии, имена, отчества выступивших на заседании лиц и краткое изложение их выступлений;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ж) другие сведения;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з) результаты голосования;</w:t>
      </w:r>
    </w:p>
    <w:p w:rsidR="00FE774F" w:rsidRPr="00FE774F" w:rsidRDefault="00FE774F" w:rsidP="00FE774F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и) решение и обоснование его принятия.</w:t>
      </w:r>
    </w:p>
    <w:p w:rsidR="00FE774F" w:rsidRPr="00FE774F" w:rsidRDefault="00FE774F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18. Копия протокола заседания Комиссии в течение 7 рабочих дней со дня его составления направляется Руководителю, руководителю учреждения.</w:t>
      </w:r>
    </w:p>
    <w:p w:rsidR="00FE774F" w:rsidRPr="00FE774F" w:rsidRDefault="00FE774F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19. Руководитель обязан рассмотреть протокол заседания комиссии и вправе учесть в пределах своей </w:t>
      </w:r>
      <w:proofErr w:type="gramStart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компетенции</w:t>
      </w:r>
      <w:proofErr w:type="gramEnd"/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содержащиеся в нем рекомендации при</w:t>
      </w:r>
      <w:r w:rsidR="00B2383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принятии решения о применении (неприменении) к руководителю учреждения мер 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ответственности, предусмотренных нормативными правовыми актами Российской Федер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ции.</w:t>
      </w:r>
    </w:p>
    <w:p w:rsidR="00FE774F" w:rsidRPr="00FE774F" w:rsidRDefault="00FE774F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седании комиссии и принимается к сведению без обсуждения.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20.</w:t>
      </w:r>
      <w:r>
        <w:rPr>
          <w:rFonts w:eastAsia="Segoe UI"/>
        </w:rPr>
        <w:t>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случае установления комиссией признаков дисциплинарного проступка в действиях (бездействии) руководителя учреждения информация об этом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представляется Руководителю для решения вопроса о применении к руководителю учреждения мер ответственности, предусмотренных нормативными правовыми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тами Российской Федерации.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21. 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случае установления комиссией факта совершения руководителем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учреждения действия (факта бездействия), содержащего признаки административного правонарушения или состава преступления, председатель Комиссии передает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информацию о совершении указанного действия (бездействия) и подтверждающие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кой факт документы в уполномоченные органы не позднее 3 рабочих дней со дня установления данного факта.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22. 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Копия протокола заседания Комиссии или выписка из него приобщается к личному делу руководителя учреждения, в отношении которого рассмотрен вопрос о соблюдении требований к служебному поведению и (или) требований об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урегулировании конфликта интересов.</w:t>
      </w:r>
    </w:p>
    <w:p w:rsidR="00FE774F" w:rsidRPr="00FE774F" w:rsidRDefault="00B2383B" w:rsidP="00FE774F">
      <w:pPr>
        <w:suppressAutoHyphens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23. 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Организационно-техническое и документационное обеспечение деятельн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="00FE774F" w:rsidRPr="00FE7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Комиссии, осуществляются секретарем Комиссии.</w:t>
      </w: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B2383B" w:rsidRPr="00FE774F" w:rsidRDefault="00B2383B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CC4646">
      <w:pPr>
        <w:widowControl w:val="0"/>
        <w:spacing w:line="100" w:lineRule="atLeast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bCs/>
          <w:sz w:val="22"/>
          <w:szCs w:val="22"/>
        </w:rPr>
      </w:pPr>
      <w:r w:rsidRPr="00FE774F">
        <w:rPr>
          <w:rFonts w:ascii="Liberation Serif" w:hAnsi="Liberation Serif" w:cs="Liberation Serif"/>
          <w:bCs/>
          <w:sz w:val="22"/>
          <w:szCs w:val="22"/>
        </w:rPr>
        <w:lastRenderedPageBreak/>
        <w:t>Приложение 1</w:t>
      </w: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2"/>
          <w:szCs w:val="22"/>
        </w:rPr>
      </w:pPr>
      <w:r w:rsidRPr="00FE774F">
        <w:rPr>
          <w:rFonts w:ascii="Liberation Serif" w:hAnsi="Liberation Serif" w:cs="Liberation Serif"/>
          <w:bCs/>
          <w:sz w:val="22"/>
          <w:szCs w:val="22"/>
        </w:rPr>
        <w:t>к Положению</w:t>
      </w:r>
    </w:p>
    <w:p w:rsidR="00FE774F" w:rsidRPr="00FE774F" w:rsidRDefault="00FE774F" w:rsidP="00FE774F">
      <w:pPr>
        <w:suppressAutoHyphens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2"/>
          <w:szCs w:val="22"/>
        </w:rPr>
      </w:pP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3064"/>
        <w:gridCol w:w="150"/>
        <w:gridCol w:w="5016"/>
      </w:tblGrid>
      <w:tr w:rsidR="00FE774F" w:rsidRPr="00FE774F" w:rsidTr="00FC7F4F">
        <w:tc>
          <w:tcPr>
            <w:tcW w:w="453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eelawadee UI Semilight"/>
                <w:sz w:val="26"/>
                <w:szCs w:val="26"/>
              </w:rPr>
            </w:pPr>
          </w:p>
        </w:tc>
        <w:tc>
          <w:tcPr>
            <w:tcW w:w="51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774F">
              <w:rPr>
                <w:rFonts w:ascii="Liberation Serif" w:hAnsi="Liberation Serif" w:cs="Calibri"/>
                <w:sz w:val="24"/>
                <w:szCs w:val="24"/>
              </w:rPr>
              <w:t>Председателю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комиссии по урегулированию конфликта интересов руководителей бюджетных учреждений</w:t>
            </w:r>
          </w:p>
        </w:tc>
      </w:tr>
      <w:tr w:rsidR="00FE774F" w:rsidRPr="00FE774F" w:rsidTr="00FC7F4F">
        <w:tc>
          <w:tcPr>
            <w:tcW w:w="453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6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eelawadee UI Semilight"/>
                <w:sz w:val="26"/>
                <w:szCs w:val="26"/>
              </w:rPr>
            </w:pPr>
          </w:p>
        </w:tc>
      </w:tr>
      <w:tr w:rsidR="00FE774F" w:rsidRPr="00FE774F" w:rsidTr="00FC7F4F">
        <w:tc>
          <w:tcPr>
            <w:tcW w:w="453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FE774F">
              <w:rPr>
                <w:rFonts w:ascii="Liberation Serif" w:hAnsi="Liberation Serif" w:cs="Leelawadee UI Semilight"/>
              </w:rPr>
              <w:t>(</w:t>
            </w:r>
            <w:r w:rsidRPr="00FE774F">
              <w:rPr>
                <w:rFonts w:ascii="Liberation Serif" w:hAnsi="Liberation Serif" w:cs="Calibri"/>
              </w:rPr>
              <w:t>Ф</w:t>
            </w:r>
            <w:r w:rsidRPr="00FE774F">
              <w:rPr>
                <w:rFonts w:ascii="Liberation Serif" w:hAnsi="Liberation Serif" w:cs="Leelawadee UI Semilight"/>
              </w:rPr>
              <w:t>.</w:t>
            </w:r>
            <w:r w:rsidRPr="00FE774F">
              <w:rPr>
                <w:rFonts w:ascii="Liberation Serif" w:hAnsi="Liberation Serif" w:cs="Calibri"/>
              </w:rPr>
              <w:t>И</w:t>
            </w:r>
            <w:r w:rsidRPr="00FE774F">
              <w:rPr>
                <w:rFonts w:ascii="Liberation Serif" w:hAnsi="Liberation Serif" w:cs="Leelawadee UI Semilight"/>
              </w:rPr>
              <w:t>.</w:t>
            </w:r>
            <w:r w:rsidRPr="00FE774F">
              <w:rPr>
                <w:rFonts w:ascii="Liberation Serif" w:hAnsi="Liberation Serif" w:cs="Calibri"/>
              </w:rPr>
              <w:t>О</w:t>
            </w:r>
            <w:r w:rsidRPr="00FE774F">
              <w:rPr>
                <w:rFonts w:ascii="Liberation Serif" w:hAnsi="Liberation Serif" w:cs="Leelawadee UI Semilight"/>
              </w:rPr>
              <w:t>.)</w:t>
            </w:r>
          </w:p>
        </w:tc>
      </w:tr>
      <w:tr w:rsidR="00FE774F" w:rsidRPr="00FE774F" w:rsidTr="00FC7F4F">
        <w:trPr>
          <w:trHeight w:val="409"/>
        </w:trPr>
        <w:tc>
          <w:tcPr>
            <w:tcW w:w="453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FE774F">
              <w:rPr>
                <w:rFonts w:ascii="Liberation Serif" w:hAnsi="Liberation Serif" w:cs="Leelawadee UI Semilight"/>
              </w:rPr>
              <w:t>(</w:t>
            </w:r>
            <w:r w:rsidRPr="00FE774F">
              <w:rPr>
                <w:rFonts w:ascii="Liberation Serif" w:hAnsi="Liberation Serif" w:cs="Calibri"/>
              </w:rPr>
              <w:t>Ф</w:t>
            </w:r>
            <w:r w:rsidRPr="00FE774F">
              <w:rPr>
                <w:rFonts w:ascii="Liberation Serif" w:hAnsi="Liberation Serif" w:cs="Leelawadee UI Semilight"/>
              </w:rPr>
              <w:t>.</w:t>
            </w:r>
            <w:r w:rsidRPr="00FE774F">
              <w:rPr>
                <w:rFonts w:ascii="Liberation Serif" w:hAnsi="Liberation Serif" w:cs="Calibri"/>
              </w:rPr>
              <w:t>И</w:t>
            </w:r>
            <w:r w:rsidRPr="00FE774F">
              <w:rPr>
                <w:rFonts w:ascii="Liberation Serif" w:hAnsi="Liberation Serif" w:cs="Leelawadee UI Semilight"/>
              </w:rPr>
              <w:t>.</w:t>
            </w:r>
            <w:r w:rsidRPr="00FE774F">
              <w:rPr>
                <w:rFonts w:ascii="Liberation Serif" w:hAnsi="Liberation Serif" w:cs="Calibri"/>
              </w:rPr>
              <w:t>О</w:t>
            </w:r>
            <w:r w:rsidRPr="00FE774F">
              <w:rPr>
                <w:rFonts w:ascii="Liberation Serif" w:hAnsi="Liberation Serif" w:cs="Leelawadee UI Semilight"/>
              </w:rPr>
              <w:t xml:space="preserve">. </w:t>
            </w:r>
            <w:r w:rsidRPr="00FE774F">
              <w:rPr>
                <w:rFonts w:ascii="Liberation Serif" w:hAnsi="Liberation Serif" w:cs="Calibri"/>
              </w:rPr>
              <w:t>гражданского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служащего</w:t>
            </w:r>
            <w:r w:rsidRPr="00FE774F">
              <w:rPr>
                <w:rFonts w:ascii="Liberation Serif" w:hAnsi="Liberation Serif" w:cs="Leelawadee UI Semilight"/>
              </w:rPr>
              <w:t xml:space="preserve">, </w:t>
            </w:r>
            <w:r w:rsidRPr="00FE774F">
              <w:rPr>
                <w:rFonts w:ascii="Liberation Serif" w:hAnsi="Liberation Serif" w:cs="Calibri"/>
              </w:rPr>
              <w:t>адрес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места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жител</w:t>
            </w:r>
            <w:r w:rsidRPr="00FE774F">
              <w:rPr>
                <w:rFonts w:ascii="Liberation Serif" w:hAnsi="Liberation Serif" w:cs="Calibri"/>
              </w:rPr>
              <w:t>ь</w:t>
            </w:r>
            <w:r w:rsidRPr="00FE774F">
              <w:rPr>
                <w:rFonts w:ascii="Liberation Serif" w:hAnsi="Liberation Serif" w:cs="Calibri"/>
              </w:rPr>
              <w:t>ства</w:t>
            </w:r>
            <w:r w:rsidRPr="00FE774F">
              <w:rPr>
                <w:rFonts w:ascii="Liberation Serif" w:hAnsi="Liberation Serif" w:cs="Leelawadee UI Semilight"/>
              </w:rPr>
              <w:t xml:space="preserve">, </w:t>
            </w:r>
            <w:r w:rsidRPr="00FE774F">
              <w:rPr>
                <w:rFonts w:ascii="Liberation Serif" w:hAnsi="Liberation Serif" w:cs="Calibri"/>
              </w:rPr>
              <w:t>контактный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телефон</w:t>
            </w:r>
            <w:r w:rsidRPr="00FE774F">
              <w:rPr>
                <w:rFonts w:ascii="Liberation Serif" w:hAnsi="Liberation Serif" w:cs="Leelawadee UI Semilight"/>
              </w:rPr>
              <w:t>)</w:t>
            </w:r>
          </w:p>
        </w:tc>
      </w:tr>
      <w:tr w:rsidR="00FE774F" w:rsidRPr="00FE774F" w:rsidTr="00FC7F4F">
        <w:tc>
          <w:tcPr>
            <w:tcW w:w="970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E774F">
              <w:rPr>
                <w:rFonts w:ascii="Liberation Serif" w:hAnsi="Liberation Serif" w:cs="Calibri"/>
                <w:sz w:val="24"/>
                <w:szCs w:val="24"/>
              </w:rPr>
              <w:t>Заявление</w:t>
            </w:r>
          </w:p>
        </w:tc>
      </w:tr>
      <w:tr w:rsidR="00FE774F" w:rsidRPr="00FE774F" w:rsidTr="00FC7F4F">
        <w:tc>
          <w:tcPr>
            <w:tcW w:w="970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774F">
              <w:rPr>
                <w:rFonts w:ascii="Liberation Serif" w:hAnsi="Liberation Serif" w:cs="Calibri"/>
                <w:sz w:val="24"/>
                <w:szCs w:val="24"/>
              </w:rPr>
              <w:t>Сообщаю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,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что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я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не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имею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возможности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представить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сведения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о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доходах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,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об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имуществе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и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обязательствах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имущественного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характера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своих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супруги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(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супруга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)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и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несовершеннолетних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детей</w:t>
            </w:r>
          </w:p>
        </w:tc>
      </w:tr>
      <w:tr w:rsidR="00FE774F" w:rsidRPr="00FE774F" w:rsidTr="00FC7F4F">
        <w:tc>
          <w:tcPr>
            <w:tcW w:w="970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eelawadee UI Semilight"/>
                <w:sz w:val="26"/>
                <w:szCs w:val="26"/>
              </w:rPr>
            </w:pPr>
          </w:p>
        </w:tc>
      </w:tr>
      <w:tr w:rsidR="00FE774F" w:rsidRPr="00FE774F" w:rsidTr="00FC7F4F">
        <w:tc>
          <w:tcPr>
            <w:tcW w:w="970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FE774F">
              <w:rPr>
                <w:rFonts w:ascii="Liberation Serif" w:hAnsi="Liberation Serif" w:cs="Leelawadee UI Semilight"/>
              </w:rPr>
              <w:t>(</w:t>
            </w:r>
            <w:r w:rsidRPr="00FE774F">
              <w:rPr>
                <w:rFonts w:ascii="Liberation Serif" w:hAnsi="Liberation Serif" w:cs="Calibri"/>
              </w:rPr>
              <w:t>фамилия</w:t>
            </w:r>
            <w:r w:rsidRPr="00FE774F">
              <w:rPr>
                <w:rFonts w:ascii="Liberation Serif" w:hAnsi="Liberation Serif" w:cs="Leelawadee UI Semilight"/>
              </w:rPr>
              <w:t xml:space="preserve">, </w:t>
            </w:r>
            <w:r w:rsidRPr="00FE774F">
              <w:rPr>
                <w:rFonts w:ascii="Liberation Serif" w:hAnsi="Liberation Serif" w:cs="Calibri"/>
              </w:rPr>
              <w:t>имя</w:t>
            </w:r>
            <w:r w:rsidRPr="00FE774F">
              <w:rPr>
                <w:rFonts w:ascii="Liberation Serif" w:hAnsi="Liberation Serif" w:cs="Leelawadee UI Semilight"/>
              </w:rPr>
              <w:t xml:space="preserve">, </w:t>
            </w:r>
            <w:r w:rsidRPr="00FE774F">
              <w:rPr>
                <w:rFonts w:ascii="Liberation Serif" w:hAnsi="Liberation Serif" w:cs="Calibri"/>
              </w:rPr>
              <w:t>отчество</w:t>
            </w:r>
            <w:r w:rsidRPr="00FE774F">
              <w:rPr>
                <w:rFonts w:ascii="Liberation Serif" w:hAnsi="Liberation Serif" w:cs="Leelawadee UI Semilight"/>
              </w:rPr>
              <w:t xml:space="preserve"> (</w:t>
            </w:r>
            <w:r w:rsidRPr="00FE774F">
              <w:rPr>
                <w:rFonts w:ascii="Liberation Serif" w:hAnsi="Liberation Serif" w:cs="Calibri"/>
              </w:rPr>
              <w:t>при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наличии</w:t>
            </w:r>
            <w:r w:rsidRPr="00FE774F">
              <w:rPr>
                <w:rFonts w:ascii="Liberation Serif" w:hAnsi="Liberation Serif" w:cs="Leelawadee UI Semilight"/>
              </w:rPr>
              <w:t xml:space="preserve">) </w:t>
            </w:r>
            <w:r w:rsidRPr="00FE774F">
              <w:rPr>
                <w:rFonts w:ascii="Liberation Serif" w:hAnsi="Liberation Serif" w:cs="Calibri"/>
              </w:rPr>
              <w:t>супруги</w:t>
            </w:r>
            <w:r w:rsidRPr="00FE774F">
              <w:rPr>
                <w:rFonts w:ascii="Liberation Serif" w:hAnsi="Liberation Serif" w:cs="Leelawadee UI Semilight"/>
              </w:rPr>
              <w:t xml:space="preserve"> (</w:t>
            </w:r>
            <w:r w:rsidRPr="00FE774F">
              <w:rPr>
                <w:rFonts w:ascii="Liberation Serif" w:hAnsi="Liberation Serif" w:cs="Calibri"/>
              </w:rPr>
              <w:t>супруга</w:t>
            </w:r>
            <w:r w:rsidRPr="00FE774F">
              <w:rPr>
                <w:rFonts w:ascii="Liberation Serif" w:hAnsi="Liberation Serif" w:cs="Leelawadee UI Semilight"/>
              </w:rPr>
              <w:t xml:space="preserve">) </w:t>
            </w:r>
            <w:r w:rsidRPr="00FE774F">
              <w:rPr>
                <w:rFonts w:ascii="Liberation Serif" w:hAnsi="Liberation Serif" w:cs="Calibri"/>
              </w:rPr>
              <w:t>и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несовершеннолетних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детей</w:t>
            </w:r>
            <w:r w:rsidRPr="00FE774F">
              <w:rPr>
                <w:rFonts w:ascii="Liberation Serif" w:hAnsi="Liberation Serif" w:cs="Leelawadee UI Semilight"/>
              </w:rPr>
              <w:t>)</w:t>
            </w:r>
          </w:p>
        </w:tc>
      </w:tr>
      <w:tr w:rsidR="00FE774F" w:rsidRPr="00FE774F" w:rsidTr="00FC7F4F">
        <w:tc>
          <w:tcPr>
            <w:tcW w:w="14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774F">
              <w:rPr>
                <w:rFonts w:ascii="Liberation Serif" w:hAnsi="Liberation Serif" w:cs="Calibri"/>
                <w:sz w:val="24"/>
                <w:szCs w:val="24"/>
              </w:rPr>
              <w:t>по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причине</w:t>
            </w:r>
          </w:p>
        </w:tc>
        <w:tc>
          <w:tcPr>
            <w:tcW w:w="823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eelawadee UI Semilight"/>
                <w:sz w:val="26"/>
                <w:szCs w:val="26"/>
              </w:rPr>
            </w:pPr>
          </w:p>
        </w:tc>
      </w:tr>
      <w:tr w:rsidR="00FE774F" w:rsidRPr="00FE774F" w:rsidTr="00FC7F4F">
        <w:tc>
          <w:tcPr>
            <w:tcW w:w="14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eelawadee UI Semilight"/>
                <w:sz w:val="26"/>
                <w:szCs w:val="26"/>
              </w:rPr>
            </w:pPr>
          </w:p>
        </w:tc>
        <w:tc>
          <w:tcPr>
            <w:tcW w:w="823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FE774F">
              <w:rPr>
                <w:rFonts w:ascii="Liberation Serif" w:hAnsi="Liberation Serif" w:cs="Leelawadee UI Semilight"/>
              </w:rPr>
              <w:t>(</w:t>
            </w:r>
            <w:r w:rsidRPr="00FE774F">
              <w:rPr>
                <w:rFonts w:ascii="Liberation Serif" w:hAnsi="Liberation Serif" w:cs="Calibri"/>
              </w:rPr>
              <w:t>указывается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причина</w:t>
            </w:r>
            <w:r w:rsidRPr="00FE774F">
              <w:rPr>
                <w:rFonts w:ascii="Liberation Serif" w:hAnsi="Liberation Serif" w:cs="Leelawadee UI Semilight"/>
              </w:rPr>
              <w:t>)</w:t>
            </w:r>
          </w:p>
        </w:tc>
      </w:tr>
      <w:tr w:rsidR="00FE774F" w:rsidRPr="00FE774F" w:rsidTr="00FC7F4F">
        <w:tc>
          <w:tcPr>
            <w:tcW w:w="970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FE774F">
              <w:rPr>
                <w:rFonts w:ascii="Liberation Serif" w:hAnsi="Liberation Serif" w:cs="Calibri"/>
                <w:sz w:val="24"/>
                <w:szCs w:val="24"/>
              </w:rPr>
              <w:t>Меры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,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принятые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мною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для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предоставления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указанных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сведений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>:</w:t>
            </w:r>
          </w:p>
        </w:tc>
      </w:tr>
      <w:tr w:rsidR="00FE774F" w:rsidRPr="00FE774F" w:rsidTr="00FC7F4F">
        <w:tc>
          <w:tcPr>
            <w:tcW w:w="970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eelawadee UI Semilight"/>
                <w:sz w:val="26"/>
                <w:szCs w:val="26"/>
              </w:rPr>
            </w:pPr>
          </w:p>
        </w:tc>
      </w:tr>
      <w:tr w:rsidR="00FE774F" w:rsidRPr="00FE774F" w:rsidTr="00FC7F4F">
        <w:tc>
          <w:tcPr>
            <w:tcW w:w="970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FE774F">
              <w:rPr>
                <w:rFonts w:ascii="Liberation Serif" w:hAnsi="Liberation Serif" w:cs="Leelawadee UI Semilight"/>
              </w:rPr>
              <w:t>(</w:t>
            </w:r>
            <w:r w:rsidRPr="00FE774F">
              <w:rPr>
                <w:rFonts w:ascii="Liberation Serif" w:hAnsi="Liberation Serif" w:cs="Calibri"/>
              </w:rPr>
              <w:t>перечислить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принятые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меры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и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их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результат</w:t>
            </w:r>
            <w:r w:rsidRPr="00FE774F">
              <w:rPr>
                <w:rFonts w:ascii="Liberation Serif" w:hAnsi="Liberation Serif" w:cs="Leelawadee UI Semilight"/>
              </w:rPr>
              <w:t>)</w:t>
            </w:r>
          </w:p>
        </w:tc>
      </w:tr>
      <w:tr w:rsidR="00FE774F" w:rsidRPr="00FE774F" w:rsidTr="00FC7F4F">
        <w:tc>
          <w:tcPr>
            <w:tcW w:w="970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774F">
              <w:rPr>
                <w:rFonts w:ascii="Liberation Serif" w:hAnsi="Liberation Serif" w:cs="Calibri"/>
                <w:sz w:val="24"/>
                <w:szCs w:val="24"/>
              </w:rPr>
              <w:t>К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заявлению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прилагаю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следующие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дополнительные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материалы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(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при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наличии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>):</w:t>
            </w:r>
          </w:p>
        </w:tc>
      </w:tr>
      <w:tr w:rsidR="00FE774F" w:rsidRPr="00FE774F" w:rsidTr="00FC7F4F">
        <w:tc>
          <w:tcPr>
            <w:tcW w:w="970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eelawadee UI Semilight"/>
                <w:sz w:val="26"/>
                <w:szCs w:val="26"/>
              </w:rPr>
            </w:pPr>
          </w:p>
        </w:tc>
      </w:tr>
      <w:tr w:rsidR="00FE774F" w:rsidRPr="00FE774F" w:rsidTr="00FC7F4F">
        <w:tc>
          <w:tcPr>
            <w:tcW w:w="970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FE774F">
              <w:rPr>
                <w:rFonts w:ascii="Liberation Serif" w:hAnsi="Liberation Serif" w:cs="Leelawadee UI Semilight"/>
              </w:rPr>
              <w:t>(</w:t>
            </w:r>
            <w:r w:rsidRPr="00FE774F">
              <w:rPr>
                <w:rFonts w:ascii="Liberation Serif" w:hAnsi="Liberation Serif" w:cs="Calibri"/>
              </w:rPr>
              <w:t>указываются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дополнительные</w:t>
            </w:r>
            <w:r w:rsidRPr="00FE774F">
              <w:rPr>
                <w:rFonts w:ascii="Liberation Serif" w:hAnsi="Liberation Serif" w:cs="Leelawadee UI Semilight"/>
              </w:rPr>
              <w:t xml:space="preserve"> </w:t>
            </w:r>
            <w:r w:rsidRPr="00FE774F">
              <w:rPr>
                <w:rFonts w:ascii="Liberation Serif" w:hAnsi="Liberation Serif" w:cs="Calibri"/>
              </w:rPr>
              <w:t>материалы</w:t>
            </w:r>
            <w:r w:rsidRPr="00FE774F">
              <w:rPr>
                <w:rFonts w:ascii="Liberation Serif" w:hAnsi="Liberation Serif" w:cs="Leelawadee UI Semilight"/>
              </w:rPr>
              <w:t>)</w:t>
            </w:r>
          </w:p>
        </w:tc>
      </w:tr>
      <w:tr w:rsidR="00FE774F" w:rsidRPr="00FE774F" w:rsidTr="00FC7F4F">
        <w:tc>
          <w:tcPr>
            <w:tcW w:w="970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774F">
              <w:rPr>
                <w:rFonts w:ascii="Liberation Serif" w:hAnsi="Liberation Serif" w:cs="Calibri"/>
                <w:sz w:val="24"/>
                <w:szCs w:val="24"/>
              </w:rPr>
              <w:t>Намереваюсь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 xml:space="preserve"> 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(не намереваюсь) лично присутствовать на заседании комиссии по урегул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и</w:t>
            </w:r>
            <w:r w:rsidRPr="00FE774F">
              <w:rPr>
                <w:rFonts w:ascii="Liberation Serif" w:hAnsi="Liberation Serif" w:cs="Calibri"/>
                <w:sz w:val="24"/>
                <w:szCs w:val="24"/>
              </w:rPr>
              <w:t>рованию конфликта интересов руководителей бюджетных учреждений, при рассмотрении настоящего обращения (</w:t>
            </w:r>
            <w:proofErr w:type="gramStart"/>
            <w:r w:rsidRPr="00FE774F">
              <w:rPr>
                <w:rFonts w:ascii="Liberation Serif" w:hAnsi="Liberation Serif" w:cs="Calibri"/>
                <w:sz w:val="24"/>
                <w:szCs w:val="24"/>
              </w:rPr>
              <w:t>нужное</w:t>
            </w:r>
            <w:proofErr w:type="gramEnd"/>
            <w:r w:rsidRPr="00FE774F">
              <w:rPr>
                <w:rFonts w:ascii="Liberation Serif" w:hAnsi="Liberation Serif" w:cs="Calibri"/>
                <w:sz w:val="24"/>
                <w:szCs w:val="24"/>
              </w:rPr>
              <w:t xml:space="preserve"> подчеркнуть)</w:t>
            </w:r>
            <w:r w:rsidRPr="00FE774F">
              <w:rPr>
                <w:rFonts w:ascii="Liberation Serif" w:hAnsi="Liberation Serif" w:cs="Leelawadee UI Semilight"/>
                <w:sz w:val="24"/>
                <w:szCs w:val="24"/>
              </w:rPr>
              <w:t>.</w:t>
            </w:r>
          </w:p>
        </w:tc>
      </w:tr>
      <w:tr w:rsidR="00FE774F" w:rsidRPr="00FE774F" w:rsidTr="00FC7F4F">
        <w:trPr>
          <w:trHeight w:val="100"/>
        </w:trPr>
        <w:tc>
          <w:tcPr>
            <w:tcW w:w="970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eelawadee UI Semilight"/>
                <w:sz w:val="26"/>
                <w:szCs w:val="26"/>
              </w:rPr>
            </w:pPr>
          </w:p>
        </w:tc>
      </w:tr>
      <w:tr w:rsidR="00FE774F" w:rsidRPr="00FE774F" w:rsidTr="00FC7F4F">
        <w:trPr>
          <w:trHeight w:val="13"/>
        </w:trPr>
        <w:tc>
          <w:tcPr>
            <w:tcW w:w="46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Calibri" w:hAnsi="Calibri" w:cs="Calibri"/>
                <w:sz w:val="26"/>
                <w:szCs w:val="26"/>
              </w:rPr>
            </w:pPr>
            <w:r w:rsidRPr="00FE774F">
              <w:rPr>
                <w:rFonts w:ascii="Liberation Serif" w:hAnsi="Liberation Serif" w:cs="Leelawadee UI Semilight"/>
                <w:sz w:val="26"/>
                <w:szCs w:val="26"/>
              </w:rPr>
              <w:t xml:space="preserve">"__"__________ 20__ </w:t>
            </w:r>
            <w:r w:rsidRPr="00FE774F">
              <w:rPr>
                <w:rFonts w:ascii="Liberation Serif" w:hAnsi="Liberation Serif" w:cs="Calibri"/>
                <w:sz w:val="26"/>
                <w:szCs w:val="26"/>
              </w:rPr>
              <w:t>г</w:t>
            </w:r>
            <w:r w:rsidRPr="00FE774F">
              <w:rPr>
                <w:rFonts w:ascii="Liberation Serif" w:hAnsi="Liberation Serif" w:cs="Leelawadee UI Semilight"/>
                <w:sz w:val="26"/>
                <w:szCs w:val="26"/>
              </w:rPr>
              <w:t>.</w:t>
            </w:r>
          </w:p>
        </w:tc>
        <w:tc>
          <w:tcPr>
            <w:tcW w:w="5016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eelawadee UI Semilight"/>
                <w:sz w:val="26"/>
                <w:szCs w:val="26"/>
              </w:rPr>
            </w:pPr>
          </w:p>
        </w:tc>
      </w:tr>
      <w:tr w:rsidR="00FE774F" w:rsidRPr="00FE774F" w:rsidTr="00FC7F4F">
        <w:tc>
          <w:tcPr>
            <w:tcW w:w="46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eelawadee UI Semilight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eelawadee UI Semilight"/>
              </w:rPr>
            </w:pPr>
            <w:r w:rsidRPr="00FE774F">
              <w:rPr>
                <w:rFonts w:ascii="Liberation Serif" w:hAnsi="Liberation Serif" w:cs="Leelawadee UI Semilight"/>
              </w:rPr>
              <w:t>(</w:t>
            </w:r>
            <w:r w:rsidRPr="00FE774F">
              <w:rPr>
                <w:rFonts w:ascii="Liberation Serif" w:hAnsi="Liberation Serif" w:cs="Calibri"/>
              </w:rPr>
              <w:t>Ф</w:t>
            </w:r>
            <w:r w:rsidRPr="00FE774F">
              <w:rPr>
                <w:rFonts w:ascii="Liberation Serif" w:hAnsi="Liberation Serif" w:cs="Leelawadee UI Semilight"/>
              </w:rPr>
              <w:t>.</w:t>
            </w:r>
            <w:r w:rsidRPr="00FE774F">
              <w:rPr>
                <w:rFonts w:ascii="Liberation Serif" w:hAnsi="Liberation Serif" w:cs="Calibri"/>
              </w:rPr>
              <w:t>И</w:t>
            </w:r>
            <w:r w:rsidRPr="00FE774F">
              <w:rPr>
                <w:rFonts w:ascii="Liberation Serif" w:hAnsi="Liberation Serif" w:cs="Leelawadee UI Semilight"/>
              </w:rPr>
              <w:t>.</w:t>
            </w:r>
            <w:r w:rsidRPr="00FE774F">
              <w:rPr>
                <w:rFonts w:ascii="Liberation Serif" w:hAnsi="Liberation Serif" w:cs="Calibri"/>
              </w:rPr>
              <w:t>О</w:t>
            </w:r>
            <w:r w:rsidRPr="00FE774F">
              <w:rPr>
                <w:rFonts w:ascii="Liberation Serif" w:hAnsi="Liberation Serif" w:cs="Leelawadee UI Semilight"/>
              </w:rPr>
              <w:t>.)</w:t>
            </w:r>
          </w:p>
          <w:p w:rsidR="00FE774F" w:rsidRPr="00FE774F" w:rsidRDefault="00FE774F" w:rsidP="00FE774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</w:tr>
    </w:tbl>
    <w:p w:rsidR="00FE774F" w:rsidRPr="00FE774F" w:rsidRDefault="00FE774F" w:rsidP="00FE774F">
      <w:pPr>
        <w:widowControl w:val="0"/>
        <w:spacing w:line="100" w:lineRule="atLeast"/>
        <w:jc w:val="center"/>
        <w:rPr>
          <w:rFonts w:ascii="Liberation Serif" w:eastAsia="Segoe UI" w:hAnsi="Liberation Serif" w:cs="Liberation Serif"/>
          <w:b/>
          <w:color w:val="000000"/>
          <w:sz w:val="23"/>
          <w:szCs w:val="23"/>
          <w:lang w:eastAsia="zh-CN" w:bidi="hi-IN"/>
        </w:rPr>
      </w:pPr>
    </w:p>
    <w:p w:rsidR="00BC71EC" w:rsidRPr="00BC71EC" w:rsidRDefault="00BC71EC" w:rsidP="00BC71EC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BC71EC" w:rsidRPr="00E44CCC" w:rsidRDefault="00BC71EC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BC71EC" w:rsidRPr="00E44CCC" w:rsidSect="00AF0653">
      <w:headerReference w:type="default" r:id="rId14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B0" w:rsidRDefault="005719B0">
      <w:r>
        <w:separator/>
      </w:r>
    </w:p>
  </w:endnote>
  <w:endnote w:type="continuationSeparator" w:id="0">
    <w:p w:rsidR="005719B0" w:rsidRDefault="005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eelawadee UI Semilight"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B0" w:rsidRDefault="005719B0">
      <w:r>
        <w:separator/>
      </w:r>
    </w:p>
  </w:footnote>
  <w:footnote w:type="continuationSeparator" w:id="0">
    <w:p w:rsidR="005719B0" w:rsidRDefault="005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270">
          <w:rPr>
            <w:noProof/>
          </w:rPr>
          <w:t>10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270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04DF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432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AC5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19B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383B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2C8F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464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6EF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E774F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EE8FA95D209B38835A766E3C701AC2AE90ADF889F0AE5A37BD642869D5535C17DEECE6DDB4AA006B43F49C6566D9841A4FD78DC4511E3FA56177FaBhD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EE8FA95D209B38835A766E3C701AC2AE90ADF889F0AE5A37BD642869D5535C17DEECE6DDB4AA006B43F49C6566D9841A4FD78DC4511E3FA56177FaBh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EE8FA95D209B38835A766E3C701AC2AE90ADF889F0AE5A37BD642869D5535C17DEECE6DDB4AA006B43F41C8566D9841A4FD78DC4511E3FA56177FaBh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9AC5-1B8B-49AD-8C5B-CCB39524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6</cp:revision>
  <cp:lastPrinted>2024-03-05T06:44:00Z</cp:lastPrinted>
  <dcterms:created xsi:type="dcterms:W3CDTF">2024-03-04T12:19:00Z</dcterms:created>
  <dcterms:modified xsi:type="dcterms:W3CDTF">2024-03-05T06:46:00Z</dcterms:modified>
  <dc:language>ru-RU</dc:language>
</cp:coreProperties>
</file>