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51E6F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E04E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1261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BF0774" w:rsidRDefault="00337C75" w:rsidP="00CA24AD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О внесении изменений в приложение к постановлению администрации Грязовецкого муниципального округа Вологодской области от 20.04.2023 № 821 «О включении объектов муниципальной собственности в перечень имущества округа, предназначенного для передачи во владение и (или) пользование субъектам малого </w:t>
      </w:r>
    </w:p>
    <w:p w:rsid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и среднего предпринимательства и организациям образующим инфраструктуру поддержки субъектов малого и среднего предпринимательства, физическим лицам, </w:t>
      </w:r>
    </w:p>
    <w:p w:rsidR="00CA24AD" w:rsidRP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не являющимися индивидуальными предпринимателями </w:t>
      </w:r>
    </w:p>
    <w:p w:rsidR="00CA24AD" w:rsidRP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>и применяющим специальный налоговый режим «налог на профессиональный доход»</w:t>
      </w:r>
    </w:p>
    <w:p w:rsidR="00CA24AD" w:rsidRPr="00CA24AD" w:rsidRDefault="00CA24AD" w:rsidP="00CA24AD">
      <w:pPr>
        <w:autoSpaceDN w:val="0"/>
        <w:ind w:right="585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4"/>
          <w:szCs w:val="24"/>
          <w:shd w:val="clear" w:color="auto" w:fill="FFFFFF"/>
        </w:rPr>
      </w:pPr>
    </w:p>
    <w:p w:rsidR="00CA24AD" w:rsidRPr="00CA24AD" w:rsidRDefault="00CA24AD" w:rsidP="00CA24AD">
      <w:pPr>
        <w:autoSpaceDN w:val="0"/>
        <w:ind w:right="585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A24AD" w:rsidRPr="00CA24AD" w:rsidRDefault="00CA24AD" w:rsidP="00CA24AD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со ст. 18 Федерального закона от 24.07.2007 № 209-ФЗ                        «О развитии малого и среднего предпринимательства в Российской Федерации», Положением об управлении и распоряжении имуществом, находящемся                                     в собственности Грязовецкого муниципального округа Вологодской области, утвержденным решением Земского Собрания Грязовецкого муниципального округа     от 24.11.2022 № 68, Положением о порядке формирования, ведения, обязательного опубликования перечня муниципального имущества округа, предназначенного                   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                                не являющимися индивидуальными предпринимателями и применяющим специальный налоговый режим «налог на профессиональный доход», утвержденным решением Земского Собрания Грязовецкого муниципального округа Вологодской области от 24.11.2022 № 75, постановлением администрации Грязовецкого муниципального округа от 19.01.2023 № 85 «О наделении правом подписи отдельных документов администрации Грязовецкого муниципального округа в сфере имущественных и земельных правоотношений», протоколом заседания рабочей группы по вопросам оказания имущественной поддержки субъектам малого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 и организациям образующим инфраструктуру поддержки субъектов малого и среднего предпринимательства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на территории Грязовецкого муниципального округа Вологодской области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от 25.03.2024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№ 1</w:t>
      </w:r>
    </w:p>
    <w:p w:rsidR="00CA24AD" w:rsidRPr="00CA24AD" w:rsidRDefault="00CA24AD" w:rsidP="00CA24AD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CA24AD" w:rsidRPr="00CA24AD" w:rsidRDefault="00CA24AD" w:rsidP="00CA24AD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1. Внести изменения в приложение к постановлению администрации Грязовецкого муниципального округа Вологодской области от 20.04.2023 № 821                    «О включении объектов муниципальной собственности в перечень имущества округа, предназначенного для передачи во владение и (или) пользование субъектам малого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                 не являющимися индивидуальными предпринимателями и применяющим специальный налоговый режим «налог на профессиональный доход», изложив его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в новой редакции согласно приложению к настоящему постановлению.</w:t>
      </w:r>
    </w:p>
    <w:p w:rsidR="00CA24AD" w:rsidRPr="00CA24AD" w:rsidRDefault="00CA24AD" w:rsidP="00CA24AD">
      <w:pPr>
        <w:autoSpaceDN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2. Постановление подлежит официальному опубликованию и размещению                       в средствах массовой информации в течение 10 рабочих дней, а также                                на официальном сайте Грязовец</w:t>
      </w:r>
      <w:r>
        <w:rPr>
          <w:rFonts w:ascii="Liberation Serif" w:hAnsi="Liberation Serif" w:cs="Liberation Serif"/>
          <w:sz w:val="26"/>
          <w:szCs w:val="26"/>
          <w:lang w:eastAsia="zh-CN"/>
        </w:rPr>
        <w:t>кого муниципального округа в ин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формационно-телекоммуникационной сети «Интернет» (в том числе в форме открытых данных)               в течение 3 рабочих дней со дня утверждения.</w:t>
      </w:r>
    </w:p>
    <w:p w:rsidR="00CA24AD" w:rsidRPr="00CA24AD" w:rsidRDefault="00CA24AD" w:rsidP="00CA24AD">
      <w:pPr>
        <w:autoSpaceDN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3. Настоящее постановление вступает в силу со дня его подписания.</w:t>
      </w:r>
    </w:p>
    <w:p w:rsidR="00CA24AD" w:rsidRDefault="00CA24AD" w:rsidP="00CA24AD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имущественных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FA4F41" w:rsidRPr="00F73AA0" w:rsidRDefault="00751410" w:rsidP="00FA4F4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К.В. Козырева</w:t>
      </w:r>
    </w:p>
    <w:sectPr w:rsidR="00FA4F41" w:rsidRPr="00F73AA0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F51" w:rsidRDefault="000E5F51">
      <w:r>
        <w:separator/>
      </w:r>
    </w:p>
  </w:endnote>
  <w:endnote w:type="continuationSeparator" w:id="0">
    <w:p w:rsidR="000E5F51" w:rsidRDefault="000E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F51" w:rsidRDefault="000E5F51">
      <w:r>
        <w:separator/>
      </w:r>
    </w:p>
  </w:footnote>
  <w:footnote w:type="continuationSeparator" w:id="0">
    <w:p w:rsidR="000E5F51" w:rsidRDefault="000E5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74B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514DF3"/>
    <w:multiLevelType w:val="hybridMultilevel"/>
    <w:tmpl w:val="5E5A0362"/>
    <w:lvl w:ilvl="0" w:tplc="468245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6"/>
  </w:num>
  <w:num w:numId="3">
    <w:abstractNumId w:val="38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2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1"/>
  </w:num>
  <w:num w:numId="14">
    <w:abstractNumId w:val="29"/>
  </w:num>
  <w:num w:numId="15">
    <w:abstractNumId w:val="31"/>
  </w:num>
  <w:num w:numId="16">
    <w:abstractNumId w:val="7"/>
  </w:num>
  <w:num w:numId="17">
    <w:abstractNumId w:val="22"/>
  </w:num>
  <w:num w:numId="18">
    <w:abstractNumId w:val="26"/>
  </w:num>
  <w:num w:numId="19">
    <w:abstractNumId w:val="36"/>
  </w:num>
  <w:num w:numId="20">
    <w:abstractNumId w:val="16"/>
  </w:num>
  <w:num w:numId="21">
    <w:abstractNumId w:val="9"/>
  </w:num>
  <w:num w:numId="22">
    <w:abstractNumId w:val="23"/>
  </w:num>
  <w:num w:numId="23">
    <w:abstractNumId w:val="20"/>
  </w:num>
  <w:num w:numId="24">
    <w:abstractNumId w:val="35"/>
  </w:num>
  <w:num w:numId="25">
    <w:abstractNumId w:val="11"/>
  </w:num>
  <w:num w:numId="26">
    <w:abstractNumId w:val="34"/>
  </w:num>
  <w:num w:numId="27">
    <w:abstractNumId w:val="8"/>
  </w:num>
  <w:num w:numId="28">
    <w:abstractNumId w:val="2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7"/>
    <w:lvlOverride w:ilvl="0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4"/>
    <w:lvlOverride w:ilvl="0">
      <w:startOverride w:val="1"/>
    </w:lvlOverride>
  </w:num>
  <w:num w:numId="45">
    <w:abstractNumId w:val="37"/>
  </w:num>
  <w:num w:numId="46">
    <w:abstractNumId w:val="37"/>
    <w:lvlOverride w:ilvl="0">
      <w:startOverride w:val="1"/>
    </w:lvlOverride>
  </w:num>
  <w:num w:numId="47">
    <w:abstractNumId w:val="5"/>
  </w:num>
  <w:num w:numId="48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5F51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CCF"/>
    <w:rsid w:val="001B7EA5"/>
    <w:rsid w:val="001C23CD"/>
    <w:rsid w:val="001C274B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1E6F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1C70"/>
    <w:rsid w:val="00903CEE"/>
    <w:rsid w:val="00903E3B"/>
    <w:rsid w:val="00904375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AE3E-BDCD-4B26-BB8D-7794025F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2</cp:revision>
  <cp:lastPrinted>2024-05-14T12:54:00Z</cp:lastPrinted>
  <dcterms:created xsi:type="dcterms:W3CDTF">2024-05-15T07:54:00Z</dcterms:created>
  <dcterms:modified xsi:type="dcterms:W3CDTF">2024-05-15T07:54:00Z</dcterms:modified>
  <dc:language>ru-RU</dc:language>
</cp:coreProperties>
</file>