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4054D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09</w:t>
            </w:r>
            <w:r w:rsidR="00450F55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30D3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219</w:t>
            </w:r>
            <w:r w:rsidR="00DB4DAF">
              <w:rPr>
                <w:rFonts w:ascii="Liberation Serif" w:hAnsi="Liberation Serif"/>
                <w:sz w:val="26"/>
                <w:szCs w:val="26"/>
              </w:rPr>
              <w:t>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C30D34" w:rsidRDefault="002240CD" w:rsidP="00C30D34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C30D34" w:rsidRDefault="002240CD" w:rsidP="00C30D34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C30D34" w:rsidRPr="00C30D34" w:rsidRDefault="00C30D34" w:rsidP="00C30D34">
      <w:pPr>
        <w:shd w:val="clear" w:color="auto" w:fill="FFFFFF"/>
        <w:suppressAutoHyphens w:val="0"/>
        <w:ind w:left="993" w:right="741" w:firstLine="283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</w:pPr>
      <w:bookmarkStart w:id="0" w:name="_GoBack"/>
      <w:r w:rsidRPr="00C30D34"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  <w:t>Об утверждении отчета об исполнении бюджета Грязовецкого муниципального округа за 1 полугодие 2024 года</w:t>
      </w:r>
    </w:p>
    <w:bookmarkEnd w:id="0"/>
    <w:p w:rsidR="00C30D34" w:rsidRPr="00C30D34" w:rsidRDefault="00C30D34" w:rsidP="00C30D34">
      <w:pPr>
        <w:shd w:val="clear" w:color="auto" w:fill="FFFFFF"/>
        <w:suppressAutoHyphens w:val="0"/>
        <w:ind w:right="5985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C30D34" w:rsidRPr="00C30D34" w:rsidRDefault="00C30D34" w:rsidP="00C30D34">
      <w:pPr>
        <w:ind w:firstLine="708"/>
        <w:jc w:val="both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</w:p>
    <w:p w:rsidR="00C30D34" w:rsidRPr="00C30D34" w:rsidRDefault="00C30D34" w:rsidP="00C30D34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со статьей 264.2 Бюджетного кодекса Российской Федерации,</w:t>
      </w:r>
    </w:p>
    <w:p w:rsidR="00C30D34" w:rsidRPr="00C30D34" w:rsidRDefault="00C30D34" w:rsidP="00C30D34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30D3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30D34" w:rsidRPr="00C30D34" w:rsidRDefault="00C30D34" w:rsidP="00C30D34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отчет об исполнении бюджета Грязовецкого муниципального округа за 1 полугодие 2024 года по доходам в сумме 927 605,6 тыс. руб., по расходам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сумме 898 856,7 тыс. руб. с профицитом бюджета в сумме 28 748,9 тыс. руб.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со следующими показателями:</w:t>
      </w:r>
    </w:p>
    <w:p w:rsidR="00C30D34" w:rsidRPr="00C30D34" w:rsidRDefault="00C30D34" w:rsidP="00C30D34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доходы бюджета Грязовецкого муниципального округа по кодам классификации доходов бюджета за 1 полугодие 2024 года согласно приложению № 1 к настоящему постановлению;  </w:t>
      </w:r>
    </w:p>
    <w:p w:rsidR="00C30D34" w:rsidRPr="00C30D34" w:rsidRDefault="00C30D34" w:rsidP="00C30D34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расходов бюджета Грязовецкого муниципального округа по ведомственной структуре расходов за 1 полугодие 2024 года согласно приложению № 2 к настоящему постановлению;</w:t>
      </w:r>
    </w:p>
    <w:p w:rsidR="00C30D34" w:rsidRPr="00C30D34" w:rsidRDefault="00C30D34" w:rsidP="00C30D34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расходов бюджета Грязовецкого муниципального округа по разделам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подразделам классификации расходов за 1 полугодие 2024 года согласно приложению № 3 к настоящему постановлению;</w:t>
      </w:r>
    </w:p>
    <w:p w:rsidR="00C30D34" w:rsidRPr="00C30D34" w:rsidRDefault="00C30D34" w:rsidP="00C30D34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источники финансирования дефицита бюджета Грязовецкого муниципального округа по кодам </w:t>
      </w:r>
      <w:proofErr w:type="gramStart"/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классификации источников финансирования дефицита бюджета</w:t>
      </w:r>
      <w:proofErr w:type="gramEnd"/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 полугодие 2024 года согласно приложению № 4 к настоящему постановлению.</w:t>
      </w:r>
    </w:p>
    <w:p w:rsidR="00C30D34" w:rsidRPr="00C30D34" w:rsidRDefault="00C30D34" w:rsidP="00C30D34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сведения о численности муниципальных служащих органов местного самоуправления Грязовецкого муниципального округа, работников муниципальных учреждений и фактические расходы на оплату их труда за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 полугодие 2024 года согласно приложению № 5 к настоящему постановлению.</w:t>
      </w:r>
    </w:p>
    <w:p w:rsidR="00C30D34" w:rsidRPr="00C30D34" w:rsidRDefault="00C30D34" w:rsidP="00C30D34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C30D3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размещению на сайте Грязовецкого муниципального округа.</w:t>
      </w:r>
    </w:p>
    <w:p w:rsidR="003026FB" w:rsidRDefault="003026FB" w:rsidP="00C30D34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3026FB" w:rsidP="00C30D34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1A7667" w:rsidRPr="00745966" w:rsidRDefault="001A7667" w:rsidP="00C30D34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F94344" w:rsidSect="00F94344">
      <w:headerReference w:type="default" r:id="rId11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615" w:rsidRDefault="00FB4615">
      <w:r>
        <w:separator/>
      </w:r>
    </w:p>
  </w:endnote>
  <w:endnote w:type="continuationSeparator" w:id="0">
    <w:p w:rsidR="00FB4615" w:rsidRDefault="00FB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615" w:rsidRDefault="00FB4615">
      <w:r>
        <w:separator/>
      </w:r>
    </w:p>
  </w:footnote>
  <w:footnote w:type="continuationSeparator" w:id="0">
    <w:p w:rsidR="00FB4615" w:rsidRDefault="00FB4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C5D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4"/>
  </w:num>
  <w:num w:numId="4">
    <w:abstractNumId w:val="26"/>
  </w:num>
  <w:num w:numId="5">
    <w:abstractNumId w:val="36"/>
  </w:num>
  <w:num w:numId="6">
    <w:abstractNumId w:val="27"/>
  </w:num>
  <w:num w:numId="7">
    <w:abstractNumId w:val="34"/>
  </w:num>
  <w:num w:numId="8">
    <w:abstractNumId w:val="13"/>
  </w:num>
  <w:num w:numId="9">
    <w:abstractNumId w:val="18"/>
  </w:num>
  <w:num w:numId="10">
    <w:abstractNumId w:val="16"/>
  </w:num>
  <w:num w:numId="11">
    <w:abstractNumId w:val="3"/>
  </w:num>
  <w:num w:numId="12">
    <w:abstractNumId w:val="19"/>
  </w:num>
  <w:num w:numId="13">
    <w:abstractNumId w:val="22"/>
  </w:num>
  <w:num w:numId="14">
    <w:abstractNumId w:val="32"/>
  </w:num>
  <w:num w:numId="15">
    <w:abstractNumId w:val="35"/>
  </w:num>
  <w:num w:numId="16">
    <w:abstractNumId w:val="6"/>
  </w:num>
  <w:num w:numId="17">
    <w:abstractNumId w:val="23"/>
  </w:num>
  <w:num w:numId="18">
    <w:abstractNumId w:val="28"/>
  </w:num>
  <w:num w:numId="19">
    <w:abstractNumId w:val="41"/>
  </w:num>
  <w:num w:numId="20">
    <w:abstractNumId w:val="17"/>
  </w:num>
  <w:num w:numId="21">
    <w:abstractNumId w:val="8"/>
  </w:num>
  <w:num w:numId="22">
    <w:abstractNumId w:val="24"/>
  </w:num>
  <w:num w:numId="23">
    <w:abstractNumId w:val="21"/>
  </w:num>
  <w:num w:numId="24">
    <w:abstractNumId w:val="40"/>
  </w:num>
  <w:num w:numId="25">
    <w:abstractNumId w:val="10"/>
  </w:num>
  <w:num w:numId="26">
    <w:abstractNumId w:val="39"/>
  </w:num>
  <w:num w:numId="27">
    <w:abstractNumId w:val="7"/>
  </w:num>
  <w:num w:numId="28">
    <w:abstractNumId w:val="14"/>
  </w:num>
  <w:num w:numId="29">
    <w:abstractNumId w:val="4"/>
  </w:num>
  <w:num w:numId="30">
    <w:abstractNumId w:val="37"/>
  </w:num>
  <w:num w:numId="31">
    <w:abstractNumId w:val="29"/>
  </w:num>
  <w:num w:numId="32">
    <w:abstractNumId w:val="15"/>
  </w:num>
  <w:num w:numId="33">
    <w:abstractNumId w:val="42"/>
  </w:num>
  <w:num w:numId="34">
    <w:abstractNumId w:val="12"/>
  </w:num>
  <w:num w:numId="35">
    <w:abstractNumId w:val="38"/>
  </w:num>
  <w:num w:numId="36">
    <w:abstractNumId w:val="2"/>
  </w:num>
  <w:num w:numId="37">
    <w:abstractNumId w:val="43"/>
  </w:num>
  <w:num w:numId="38">
    <w:abstractNumId w:val="11"/>
  </w:num>
  <w:num w:numId="39">
    <w:abstractNumId w:val="33"/>
  </w:num>
  <w:num w:numId="40">
    <w:abstractNumId w:val="30"/>
  </w:num>
  <w:num w:numId="41">
    <w:abstractNumId w:val="31"/>
  </w:num>
  <w:num w:numId="42">
    <w:abstractNumId w:val="9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054D"/>
    <w:rsid w:val="00141749"/>
    <w:rsid w:val="00141FE2"/>
    <w:rsid w:val="00142318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C5D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4615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D43E3-D8A7-432F-AFCC-8C3E43EE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2024-08-09T08:11:00Z</cp:lastPrinted>
  <dcterms:created xsi:type="dcterms:W3CDTF">2024-08-09T08:02:00Z</dcterms:created>
  <dcterms:modified xsi:type="dcterms:W3CDTF">2024-08-12T07:13:00Z</dcterms:modified>
  <dc:language>ru-RU</dc:language>
</cp:coreProperties>
</file>