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43F6" w:rsidRDefault="007D51E2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w:drawing>
          <wp:anchor distT="0" distB="0" distL="114935" distR="114935" simplePos="0" relativeHeight="2" behindDoc="0" locked="0" layoutInCell="1" allowOverlap="1">
            <wp:simplePos x="0" y="0"/>
            <wp:positionH relativeFrom="column">
              <wp:posOffset>2848610</wp:posOffset>
            </wp:positionH>
            <wp:positionV relativeFrom="paragraph">
              <wp:posOffset>-6350</wp:posOffset>
            </wp:positionV>
            <wp:extent cx="484505" cy="629285"/>
            <wp:effectExtent l="0" t="0" r="0" b="0"/>
            <wp:wrapTopAndBottom/>
            <wp:docPr id="1" name="Фигур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Фигура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505" cy="629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C43F6" w:rsidRDefault="009C43F6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C43F6" w:rsidRDefault="007D51E2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C43F6" w:rsidRDefault="009C43F6">
      <w:pPr>
        <w:pStyle w:val="1"/>
        <w:numPr>
          <w:ilvl w:val="0"/>
          <w:numId w:val="2"/>
        </w:numPr>
        <w:rPr>
          <w:rFonts w:ascii="Liberation Serif" w:hAnsi="Liberation Serif"/>
          <w:szCs w:val="36"/>
        </w:rPr>
      </w:pPr>
    </w:p>
    <w:p w:rsidR="009C43F6" w:rsidRDefault="007D51E2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proofErr w:type="gramStart"/>
      <w:r>
        <w:rPr>
          <w:rFonts w:ascii="Liberation Serif" w:hAnsi="Liberation Serif"/>
          <w:sz w:val="32"/>
        </w:rPr>
        <w:t>П</w:t>
      </w:r>
      <w:proofErr w:type="gramEnd"/>
      <w:r>
        <w:rPr>
          <w:rFonts w:ascii="Liberation Serif" w:hAnsi="Liberation Serif"/>
          <w:sz w:val="32"/>
        </w:rPr>
        <w:t xml:space="preserve"> О С Т А Н О В Л Е Н И Е</w:t>
      </w:r>
    </w:p>
    <w:p w:rsidR="009C43F6" w:rsidRDefault="009C43F6">
      <w:pPr>
        <w:rPr>
          <w:rFonts w:ascii="Liberation Serif" w:hAnsi="Liberation Serif"/>
        </w:rPr>
      </w:pPr>
    </w:p>
    <w:p w:rsidR="009C43F6" w:rsidRDefault="009C43F6">
      <w:pPr>
        <w:rPr>
          <w:rFonts w:ascii="Liberation Serif" w:hAnsi="Liberation Serif"/>
        </w:rPr>
      </w:pPr>
    </w:p>
    <w:tbl>
      <w:tblPr>
        <w:tblW w:w="3717" w:type="dxa"/>
        <w:tblLook w:val="0000" w:firstRow="0" w:lastRow="0" w:firstColumn="0" w:lastColumn="0" w:noHBand="0" w:noVBand="0"/>
      </w:tblPr>
      <w:tblGrid>
        <w:gridCol w:w="2365"/>
        <w:gridCol w:w="465"/>
        <w:gridCol w:w="887"/>
      </w:tblGrid>
      <w:tr w:rsidR="009C43F6">
        <w:trPr>
          <w:trHeight w:val="144"/>
        </w:trPr>
        <w:tc>
          <w:tcPr>
            <w:tcW w:w="2371" w:type="dxa"/>
            <w:tcBorders>
              <w:bottom w:val="single" w:sz="4" w:space="0" w:color="000000"/>
            </w:tcBorders>
            <w:shd w:val="clear" w:color="auto" w:fill="auto"/>
          </w:tcPr>
          <w:p w:rsidR="009C43F6" w:rsidRDefault="00362B3F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16.12.2024</w:t>
            </w:r>
          </w:p>
        </w:tc>
        <w:tc>
          <w:tcPr>
            <w:tcW w:w="458" w:type="dxa"/>
            <w:shd w:val="clear" w:color="auto" w:fill="auto"/>
          </w:tcPr>
          <w:p w:rsidR="009C43F6" w:rsidRDefault="007D51E2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9C43F6" w:rsidRDefault="00362B3F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3814</w:t>
            </w:r>
          </w:p>
        </w:tc>
      </w:tr>
    </w:tbl>
    <w:p w:rsidR="009C43F6" w:rsidRDefault="009C43F6">
      <w:pPr>
        <w:rPr>
          <w:rFonts w:ascii="Liberation Serif" w:hAnsi="Liberation Serif"/>
        </w:rPr>
      </w:pPr>
    </w:p>
    <w:p w:rsidR="009C43F6" w:rsidRDefault="007D51E2">
      <w:pPr>
        <w:pStyle w:val="ad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C43F6" w:rsidRDefault="007D51E2">
      <w:pPr>
        <w:pStyle w:val="ad"/>
        <w:tabs>
          <w:tab w:val="left" w:pos="5385"/>
        </w:tabs>
        <w:rPr>
          <w:rFonts w:ascii="Liberation Serif" w:hAnsi="Liberation Serif" w:cs="Liberation Serif"/>
          <w:color w:val="000000"/>
          <w:kern w:val="2"/>
          <w:sz w:val="20"/>
          <w:highlight w:val="white"/>
        </w:rPr>
      </w:pPr>
      <w:r>
        <w:rPr>
          <w:rFonts w:ascii="Liberation Serif" w:hAnsi="Liberation Serif" w:cs="Liberation Serif"/>
          <w:color w:val="000000"/>
          <w:kern w:val="2"/>
          <w:sz w:val="26"/>
          <w:szCs w:val="26"/>
          <w:shd w:val="clear" w:color="auto" w:fill="FFFFFF"/>
        </w:rPr>
        <w:tab/>
      </w:r>
    </w:p>
    <w:p w:rsidR="009C43F6" w:rsidRDefault="007D51E2">
      <w:pPr>
        <w:pStyle w:val="ad"/>
        <w:tabs>
          <w:tab w:val="left" w:pos="3960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ab/>
      </w:r>
    </w:p>
    <w:p w:rsidR="009C43F6" w:rsidRDefault="007D51E2">
      <w:pPr>
        <w:suppressAutoHyphens w:val="0"/>
        <w:ind w:right="-1"/>
        <w:jc w:val="center"/>
        <w:textAlignment w:val="baseline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</w:pP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утверждении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Программы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профилактики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рисков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причинения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вреда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ущерба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охраняемым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законом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ценностям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при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проведении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мероприятий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</w:p>
    <w:p w:rsidR="009C43F6" w:rsidRDefault="007D51E2">
      <w:pPr>
        <w:suppressAutoHyphens w:val="0"/>
        <w:ind w:right="-1"/>
        <w:jc w:val="center"/>
        <w:textAlignment w:val="baseline"/>
      </w:pP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по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осуществлению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регионального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государственного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экологического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контроля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надзора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eastAsia="ar-SA" w:bidi="fa-IR"/>
        </w:rPr>
        <w:t>2025</w:t>
      </w:r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год</w:t>
      </w:r>
      <w:proofErr w:type="spellEnd"/>
    </w:p>
    <w:p w:rsidR="009C43F6" w:rsidRDefault="009C43F6">
      <w:pPr>
        <w:widowControl w:val="0"/>
        <w:tabs>
          <w:tab w:val="left" w:pos="9712"/>
        </w:tabs>
        <w:jc w:val="center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</w:p>
    <w:p w:rsidR="009C43F6" w:rsidRDefault="009C43F6">
      <w:pPr>
        <w:widowControl w:val="0"/>
        <w:tabs>
          <w:tab w:val="left" w:pos="9712"/>
        </w:tabs>
        <w:jc w:val="center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В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соответствии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с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частью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4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статьи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44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Федерального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закона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31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июля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2020 г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.            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№ 248-ФЗ «О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государственном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контроле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надзоре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) и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муниципальном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контроле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     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Российской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Федерации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»,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Правительства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Российской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Федерации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              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25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июня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2021 г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№ 990 «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Об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утверждении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правил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разработки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утверждения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контрольными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надзорными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органами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Программы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профилактики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рисков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причинения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вреда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ущерба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охраняемым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законом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ценностям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»</w:t>
      </w:r>
    </w:p>
    <w:p w:rsidR="009C43F6" w:rsidRDefault="007D51E2">
      <w:pPr>
        <w:widowControl w:val="0"/>
        <w:shd w:val="clear" w:color="auto" w:fill="FFFFFF"/>
        <w:jc w:val="both"/>
        <w:textAlignment w:val="baseline"/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</w:pP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Администрация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>
        <w:rPr>
          <w:rFonts w:ascii="Liberation Serif" w:eastAsia="Andale Sans UI;Arial Unicode MS" w:hAnsi="Liberation Serif" w:cs="Liberation Serif"/>
          <w:b/>
          <w:color w:val="000000"/>
          <w:kern w:val="2"/>
          <w:sz w:val="26"/>
          <w:szCs w:val="26"/>
          <w:lang w:val="de-DE" w:eastAsia="ar-SA" w:bidi="fa-IR"/>
        </w:rPr>
        <w:t xml:space="preserve"> ПОСТАНОВЛЯЕТ:</w:t>
      </w:r>
    </w:p>
    <w:p w:rsidR="009C43F6" w:rsidRDefault="007D51E2">
      <w:pPr>
        <w:widowControl w:val="0"/>
        <w:ind w:firstLine="709"/>
        <w:jc w:val="both"/>
        <w:textAlignment w:val="baseline"/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1.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Утвердить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Программу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профилактики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рисков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причинения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вреда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ущерба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охраняемым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законом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ценностям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проведении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мероприятий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осуществлению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регионального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государственного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экологического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контроля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надзора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)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2025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год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,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согласно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приложению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1 к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настоящему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постановлению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(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прилагается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).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2.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Контроль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за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исполнением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возложить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начальника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отдела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природных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ресурсов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охраны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окружающей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среды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Холодилову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Надежду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Александровну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3.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 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Настоящее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постановление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подлежит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размещению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на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официальном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сайте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Грязовецкого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и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вступает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в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силу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со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дня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его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п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одписания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.</w:t>
      </w:r>
    </w:p>
    <w:p w:rsidR="009C43F6" w:rsidRDefault="009C43F6">
      <w:pPr>
        <w:suppressAutoHyphens w:val="0"/>
        <w:snapToGrid w:val="0"/>
        <w:ind w:firstLine="709"/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9C43F6">
      <w:pPr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9C43F6">
      <w:pPr>
        <w:ind w:firstLine="709"/>
        <w:jc w:val="both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7D51E2">
      <w:pPr>
        <w:tabs>
          <w:tab w:val="left" w:pos="7425"/>
        </w:tabs>
        <w:jc w:val="both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</w:pP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 xml:space="preserve">Глава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Грязовецкого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муниципального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>округа</w:t>
      </w:r>
      <w:proofErr w:type="spellEnd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                                               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Н.Н</w:t>
      </w:r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  <w:t xml:space="preserve">. </w:t>
      </w:r>
      <w:proofErr w:type="spellStart"/>
      <w:r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eastAsia="ar-SA" w:bidi="fa-IR"/>
        </w:rPr>
        <w:t>Головчак</w:t>
      </w:r>
      <w:proofErr w:type="spellEnd"/>
    </w:p>
    <w:p w:rsidR="009C43F6" w:rsidRDefault="009C43F6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9C43F6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9C43F6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9C43F6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9C43F6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9C43F6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9C43F6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9C43F6">
      <w:pPr>
        <w:widowControl w:val="0"/>
        <w:textAlignment w:val="baseline"/>
        <w:rPr>
          <w:rFonts w:ascii="Liberation Serif" w:eastAsia="Andale Sans UI;Arial Unicode MS" w:hAnsi="Liberation Serif" w:cs="Liberation Serif"/>
          <w:color w:val="000000"/>
          <w:kern w:val="2"/>
          <w:sz w:val="26"/>
          <w:szCs w:val="26"/>
          <w:lang w:val="de-DE" w:eastAsia="ar-SA" w:bidi="fa-IR"/>
        </w:rPr>
      </w:pPr>
    </w:p>
    <w:p w:rsidR="009C43F6" w:rsidRDefault="007D51E2">
      <w:pPr>
        <w:suppressAutoHyphens w:val="0"/>
        <w:ind w:left="5387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УТВЕРЖДЕНА</w:t>
      </w:r>
    </w:p>
    <w:p w:rsidR="009C43F6" w:rsidRDefault="007D51E2">
      <w:pPr>
        <w:suppressAutoHyphens w:val="0"/>
        <w:ind w:left="5387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постановлением администрации </w:t>
      </w:r>
    </w:p>
    <w:p w:rsidR="009C43F6" w:rsidRDefault="007D51E2">
      <w:pPr>
        <w:suppressAutoHyphens w:val="0"/>
        <w:ind w:left="5387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Грязовецкого муниципального округа </w:t>
      </w:r>
    </w:p>
    <w:p w:rsidR="009C43F6" w:rsidRDefault="00362B3F">
      <w:pPr>
        <w:suppressAutoHyphens w:val="0"/>
        <w:ind w:left="5387"/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от 16.12.2024 </w:t>
      </w:r>
      <w:r w:rsidR="007D51E2"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№ </w:t>
      </w: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3814</w:t>
      </w:r>
    </w:p>
    <w:p w:rsidR="009C43F6" w:rsidRDefault="009C43F6">
      <w:pPr>
        <w:suppressAutoHyphens w:val="0"/>
        <w:ind w:left="5387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</w:p>
    <w:p w:rsidR="009C43F6" w:rsidRDefault="007D51E2">
      <w:pPr>
        <w:keepNext/>
        <w:keepLines/>
        <w:widowControl w:val="0"/>
        <w:jc w:val="center"/>
        <w:textAlignment w:val="baseline"/>
        <w:outlineLvl w:val="0"/>
        <w:rPr>
          <w:rFonts w:ascii="Liberation Serif" w:eastAsia="SimSun" w:hAnsi="Liberation Serif"/>
          <w:b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  <w:t>Программа</w:t>
      </w:r>
    </w:p>
    <w:p w:rsidR="009C43F6" w:rsidRDefault="007D51E2">
      <w:pPr>
        <w:keepNext/>
        <w:keepLines/>
        <w:widowControl w:val="0"/>
        <w:jc w:val="center"/>
        <w:textAlignment w:val="baseline"/>
        <w:outlineLvl w:val="0"/>
      </w:pPr>
      <w:bookmarkStart w:id="0" w:name="bookmark0"/>
      <w:r>
        <w:rPr>
          <w:rFonts w:ascii="Liberation Serif" w:eastAsia="SimSun" w:hAnsi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</w:t>
      </w:r>
      <w:bookmarkEnd w:id="0"/>
      <w:r>
        <w:rPr>
          <w:rFonts w:ascii="Liberation Serif" w:eastAsia="SimSun" w:hAnsi="Liberation Serif"/>
          <w:b/>
          <w:bCs/>
          <w:kern w:val="2"/>
          <w:sz w:val="26"/>
          <w:szCs w:val="26"/>
          <w:shd w:val="clear" w:color="auto" w:fill="FFFFFF"/>
          <w:lang w:eastAsia="zh-CN" w:bidi="hi-IN"/>
        </w:rPr>
        <w:t>профилактики рисков причинения вреда (ущерба) охраняемым законом ценностям при проведении мероприятий по осуществлению регионального государственного экологического контроля (надзора) на 2025 год</w:t>
      </w:r>
    </w:p>
    <w:p w:rsidR="009C43F6" w:rsidRDefault="009C43F6">
      <w:pPr>
        <w:widowControl w:val="0"/>
        <w:jc w:val="center"/>
        <w:textAlignment w:val="baseline"/>
        <w:outlineLvl w:val="0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</w:p>
    <w:p w:rsidR="009C43F6" w:rsidRDefault="007D51E2">
      <w:pPr>
        <w:widowControl w:val="0"/>
        <w:shd w:val="clear" w:color="auto" w:fill="FFFFFF"/>
        <w:spacing w:line="320" w:lineRule="exact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i/>
          <w:kern w:val="2"/>
          <w:sz w:val="26"/>
          <w:szCs w:val="26"/>
          <w:shd w:val="clear" w:color="auto" w:fill="FFFFFF"/>
          <w:lang w:eastAsia="zh-CN" w:bidi="hi-IN"/>
        </w:rPr>
        <w:t>Раздел 1</w:t>
      </w: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. Анализ текущего состояния осуществления вида контроля, описание</w:t>
      </w: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br/>
        <w:t xml:space="preserve">текущего развития профилактической деятельности контрольного (надзорного) </w:t>
      </w: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br/>
        <w:t xml:space="preserve">органа, характеристика проблем, на решение которых направлена программа </w:t>
      </w: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br/>
        <w:t>профилактики рисков причинения вреда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Настоящая Программа профилактики рисков причинения вреда (ущерба) охраняемым законом ценностям при проведении  мероприятий по осуществлению регионального государственного экологического контроля (надзора) (далее – Программа) разработана в целях предотвращения риска причинения вреда  охраняемым законом ценностям вследствие нарушений обязательных требований законодательства в сфере регионального государственного экологического контроля (надзора).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Программа разработана  в целях реализации положений:</w:t>
      </w:r>
    </w:p>
    <w:p w:rsidR="009C43F6" w:rsidRDefault="00325D82">
      <w:pPr>
        <w:widowControl w:val="0"/>
        <w:ind w:firstLine="709"/>
        <w:jc w:val="both"/>
        <w:textAlignment w:val="baseline"/>
      </w:pPr>
      <w:hyperlink r:id="rId10">
        <w:r w:rsidR="007D51E2">
          <w:rPr>
            <w:rFonts w:ascii="Liberation Serif" w:eastAsia="SimSun" w:hAnsi="Liberation Serif"/>
            <w:bCs/>
            <w:kern w:val="2"/>
            <w:sz w:val="26"/>
            <w:szCs w:val="26"/>
            <w:shd w:val="clear" w:color="auto" w:fill="FFFFFF"/>
            <w:lang w:eastAsia="zh-CN" w:bidi="hi-IN"/>
          </w:rPr>
          <w:t xml:space="preserve">статьи </w:t>
        </w:r>
      </w:hyperlink>
      <w:r w:rsidR="007D51E2"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44 Федерального закона от 31 июля 2020 г. № 248-ФЗ                                       «О государственном контроле (надзоре) и муниципальном контроле в Российской Федерации»;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постановления Правительства Российской Федерации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proofErr w:type="gram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Региональный государственный экологический контроль (надзор) осуществляется в соответствии с Положением о региональном государственном экологическом контроле (надзоре) утвержденным постановлением Правительства Вологодской области от 8 ноября 2021 г. № 1269, Законом Вологодской области                    от 28 июня 2006 г. № 1465-ОЗ «О наделении органов местного самоуправления отдельными государственными полномочиями в сфере охраны окружающей среды», Решением Земского Собрания Грязовецкого муниципального района                                       от 15 февраля 2022 г</w:t>
      </w:r>
      <w:proofErr w:type="gramEnd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. № 13 «Об осуществлении органами местного самоуправления Грязовецкого муниципального района отдельных государственных полномочий Вологодской области в сфере охраны окружающей среды».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Нормативно правовыми актами, непосредственно регулирующими исполнение указанной функции, являются:</w:t>
      </w:r>
    </w:p>
    <w:p w:rsidR="009C43F6" w:rsidRDefault="00325D82">
      <w:pPr>
        <w:widowControl w:val="0"/>
        <w:ind w:firstLine="709"/>
        <w:jc w:val="both"/>
        <w:textAlignment w:val="baseline"/>
      </w:pPr>
      <w:hyperlink r:id="rId11">
        <w:r w:rsidR="007D51E2">
          <w:rPr>
            <w:rFonts w:ascii="Liberation Serif" w:eastAsia="SimSun" w:hAnsi="Liberation Serif"/>
            <w:bCs/>
            <w:kern w:val="2"/>
            <w:sz w:val="26"/>
            <w:szCs w:val="26"/>
            <w:shd w:val="clear" w:color="auto" w:fill="FFFFFF"/>
            <w:lang w:eastAsia="zh-CN" w:bidi="hi-IN"/>
          </w:rPr>
          <w:t>Конституция</w:t>
        </w:r>
      </w:hyperlink>
      <w:r w:rsidR="007D51E2"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Российской Федерации;</w:t>
      </w:r>
    </w:p>
    <w:p w:rsidR="009C43F6" w:rsidRDefault="00325D82">
      <w:pPr>
        <w:widowControl w:val="0"/>
        <w:ind w:firstLine="709"/>
        <w:jc w:val="both"/>
        <w:textAlignment w:val="baseline"/>
      </w:pPr>
      <w:hyperlink r:id="rId12">
        <w:r w:rsidR="007D51E2">
          <w:rPr>
            <w:rFonts w:ascii="Liberation Serif" w:eastAsia="SimSun" w:hAnsi="Liberation Serif"/>
            <w:bCs/>
            <w:kern w:val="2"/>
            <w:sz w:val="26"/>
            <w:szCs w:val="26"/>
            <w:shd w:val="clear" w:color="auto" w:fill="FFFFFF"/>
            <w:lang w:eastAsia="zh-CN" w:bidi="hi-IN"/>
          </w:rPr>
          <w:t>Кодекс</w:t>
        </w:r>
      </w:hyperlink>
      <w:r w:rsidR="007D51E2"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Российской Федерации об административных правонарушениях                          от 30 декабря 2001 г. № 195-ФЗ;</w:t>
      </w:r>
    </w:p>
    <w:p w:rsidR="009C43F6" w:rsidRDefault="007D51E2">
      <w:pPr>
        <w:widowControl w:val="0"/>
        <w:ind w:firstLine="709"/>
        <w:jc w:val="both"/>
        <w:textAlignment w:val="baseline"/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Федеральный </w:t>
      </w:r>
      <w:hyperlink r:id="rId13">
        <w:r>
          <w:rPr>
            <w:rFonts w:ascii="Liberation Serif" w:eastAsia="SimSun" w:hAnsi="Liberation Serif"/>
            <w:bCs/>
            <w:kern w:val="2"/>
            <w:sz w:val="26"/>
            <w:szCs w:val="26"/>
            <w:shd w:val="clear" w:color="auto" w:fill="FFFFFF"/>
            <w:lang w:eastAsia="zh-CN" w:bidi="hi-IN"/>
          </w:rPr>
          <w:t>закон</w:t>
        </w:r>
      </w:hyperlink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от 10 января 2002 г. № 7-ФЗ «Об охране окружающей среды»;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Федеральный закон от 24 июня 1998 г. № 89-ФЗ «Об отходах производства                      и потребления»;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Федеральный закон от 4 мая 1999 г. № 96-ФЗ «Об охране атмосферного воздуха»;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Федеральный закон от 23 ноября 1995 г. № 174-ФЗ «Об экологической экспертизе»;</w:t>
      </w:r>
    </w:p>
    <w:p w:rsidR="009C43F6" w:rsidRDefault="007D51E2">
      <w:pPr>
        <w:widowControl w:val="0"/>
        <w:ind w:firstLine="709"/>
        <w:jc w:val="both"/>
        <w:textAlignment w:val="baseline"/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Федеральный </w:t>
      </w:r>
      <w:hyperlink r:id="rId14">
        <w:r>
          <w:rPr>
            <w:rFonts w:ascii="Liberation Serif" w:eastAsia="SimSun" w:hAnsi="Liberation Serif"/>
            <w:bCs/>
            <w:kern w:val="2"/>
            <w:sz w:val="26"/>
            <w:szCs w:val="26"/>
            <w:shd w:val="clear" w:color="auto" w:fill="FFFFFF"/>
            <w:lang w:eastAsia="zh-CN" w:bidi="hi-IN"/>
          </w:rPr>
          <w:t>закон</w:t>
        </w:r>
      </w:hyperlink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от 2 мая 2006 г. № 59-ФЗ «О порядке рассмотрения обращений граждан Российской Федерации»;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Водный кодекс Российской Федерации;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Градостроительный кодекс Российской Федерации;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Федеральный закон от 27 июля 2006 г. № 149-ФЗ «Об информации, информационных технологиях и о защите информации»;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Федеральный закон от 7 декабря 2011 г. № 416-ФЗ «О водоснабжении                              и водоотведении»;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Федеральный закон от 21 июля 2014 г. № 219-ФЗ «О внесении изменений                     в Федеральный закон «Об охране окружающей среды» и отдельные законодательные акты Российской Федерации»;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proofErr w:type="gram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Федеральный законом от 26 июля 2019 г. № 195-ФЗ «О проведении эксперимента по квотированию выбросов загрязняющих веществ и внесении изменений в отдельные законодательные акты Российской Федерации в части снижения загрязнения атмосферного воздуха» и принятыми в соответствии с ними иными нормативными правовыми актами Российской Федерации, нормативными правовыми актами Вологодской области в отношении объектов, не подлежащих федеральному государственному экологическому контролю (надзору);</w:t>
      </w:r>
      <w:proofErr w:type="gramEnd"/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Федеральный закон от 27 декабря 2002 г. № 184-ФЗ «О техническом регулировании» в части соблюдения изготовителем, исполнителем (лицом, выполняющим функции иностранного изготовителя), продавцом требований, установленных техническими регламентами, или обязательных требований, подлежащих применению до дня вступления в силу технических регламентов                      (за исключением объектов, подлежащих федеральному государственному экологическому контролю (надзору)):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технический регламент Таможенного союза «О требованиях к смазочным материалам, маслам и специальным жидкостям»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иные нормативные правовые акты Российской Федерации и Вологодской области.</w:t>
      </w:r>
    </w:p>
    <w:p w:rsidR="009C43F6" w:rsidRDefault="007D51E2">
      <w:pPr>
        <w:widowControl w:val="0"/>
        <w:ind w:firstLine="709"/>
        <w:jc w:val="both"/>
        <w:textAlignment w:val="baseline"/>
      </w:pPr>
      <w:proofErr w:type="gram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Субъектами государственного экологического контроля (надзора) являются юридические лица и индивидуальные предприниматели, осуществляющие деятельность на объектах, оказывающих негативное воздействие на окружающую среду на территории Грязовецкого муниципального округа (за исключением объектов, подлежащих федеральному и региональному государственному экологическому контролю (надзору) Департаментом природных ресурсов и охраны окружающей среды Вологодской области.</w:t>
      </w:r>
      <w:proofErr w:type="gramEnd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Количество подконтрольных субъектов по состоянию на 2024 год — 321.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Региональный государственный экологический (контроль) надзор проводится на объектах, расположенных на территории Грязовецкого муниципального округа, подлежащих региональному государственному экологическому надзору.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Объектами контроля являются: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1) деятельность, действия (бездействие) граждан и организаций, в рамках которых должны соблюдаться обязательные требования, в том числе предъявляемые                 к гражданам и организациям, осуществляющим деятельность, действия (бездействие);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2) 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proofErr w:type="gram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3) здания, помещения, сооружения, линейные объекты, территории, включая водные и земельные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граждане и организации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 (далее - производственные объекты).</w:t>
      </w:r>
      <w:proofErr w:type="gramEnd"/>
    </w:p>
    <w:p w:rsidR="009C43F6" w:rsidRDefault="007D51E2">
      <w:pPr>
        <w:widowControl w:val="0"/>
        <w:ind w:firstLine="709"/>
        <w:jc w:val="both"/>
        <w:textAlignment w:val="baseline"/>
      </w:pPr>
      <w:proofErr w:type="gram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В 2024 году администрацией Грязовецкого муниципального округа плановые, внеплановые проверки не проводились, т.к. в 2024 году в соответствии                                  с Постановлением Правительства РФ от 10.03.2022 № 336 «Об особенностях организации и осуществления государственного контроля (надзора), муниципального контроля» введены существенные ограничения по проведению плановых                             и внеплановых контрольных (надзорных) мероприятий, введен мораторий                            на проведение проверок в отношении бизнеса всех уровней.</w:t>
      </w:r>
      <w:proofErr w:type="gramEnd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Возбуждение дел                               об административных правонарушениях допускается исключительно в случае, предусмотренном пунктом 3 части 2 статьи 90 Федерального закона                                                от 31 июля 2020 г. № 248-ФЗ «О государственном контроле (надзоре)                                     и муниципальном контроле в Российской Федерации» - при выявлении административного правонарушения в ходе контрольного (надзорного) мероприятия                 с взаимодействием с контролируемым лицом. Проведение внеплановых контрольных (надзорных) мероприятий допускается по фактам причинения вреда либо непосредственной угрозы причинения вреда жизни и тяжкого вреда здоровью граждан, обороне страны и безопасности государства, возникновения чрезвычайных ситуаций природного и (или) техногенного характера, ущерба обороне  после согласования с органами прокуратуры.</w:t>
      </w:r>
    </w:p>
    <w:p w:rsidR="009C43F6" w:rsidRDefault="007D51E2">
      <w:pPr>
        <w:widowControl w:val="0"/>
        <w:ind w:firstLine="709"/>
        <w:jc w:val="both"/>
        <w:textAlignment w:val="baseline"/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В связи с чем, контрольные (надзорные) органы, в том числе и администрация Грязовецкого муниципального округа, переориентированы на проведение профилактических мероприятий. За 9 месяцев 2024 года администрацией Грязовецкого муниципального округа проведены 1 консультирование, проведено 1 обобщение практики (информации) осуществления регионального государственного экологического контроля (надзора) за отчетный период с указанием наиболее часто встречающихся случаев нарушений обязательных требований.</w:t>
      </w:r>
    </w:p>
    <w:p w:rsidR="009C43F6" w:rsidRDefault="007D51E2">
      <w:pPr>
        <w:widowControl w:val="0"/>
        <w:ind w:firstLine="709"/>
        <w:jc w:val="both"/>
        <w:textAlignment w:val="baseline"/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Также проведены обследования водных объектов, территорий их </w:t>
      </w:r>
      <w:proofErr w:type="spell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водоохранных</w:t>
      </w:r>
      <w:proofErr w:type="spellEnd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зон и прибрежных защитных полос, подлежащих региональному государственному экологическому контролю (надзору), в </w:t>
      </w:r>
      <w:proofErr w:type="spell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предпаводковый</w:t>
      </w:r>
      <w:proofErr w:type="spellEnd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и паводковый период                   2024 года, в рамках рассмотрения обращения граждан администрацией Грязовецкого муниципального округа проведено 101 выездное обследование территорий </w:t>
      </w:r>
      <w:proofErr w:type="spell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водоохранных</w:t>
      </w:r>
      <w:proofErr w:type="spellEnd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зон водных объектов, выявлено 2 нарушения. Материалы выездного обследования направлены в Северное межрегиональное управление </w:t>
      </w:r>
      <w:proofErr w:type="spell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Росприроднадзора</w:t>
      </w:r>
      <w:proofErr w:type="spellEnd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для принятия мер административного воздействия. Специалистами администрации Грязовецкого муниципального округа за 9 месяцев 2024 года рассмотрено 3 жалобы, обращений по фактам нарушений природоохранного законодательства.</w:t>
      </w:r>
    </w:p>
    <w:p w:rsidR="009C43F6" w:rsidRDefault="007D51E2">
      <w:pPr>
        <w:widowControl w:val="0"/>
        <w:ind w:firstLine="709"/>
        <w:jc w:val="both"/>
        <w:textAlignment w:val="baseline"/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Результаты надзорной деятельности администрации Грязовецкого муниципального округа по состоянию на 01.10.2024 представлены в таблице</w:t>
      </w:r>
    </w:p>
    <w:tbl>
      <w:tblPr>
        <w:tblW w:w="9794" w:type="dxa"/>
        <w:jc w:val="center"/>
        <w:tblLook w:val="04A0" w:firstRow="1" w:lastRow="0" w:firstColumn="1" w:lastColumn="0" w:noHBand="0" w:noVBand="1"/>
      </w:tblPr>
      <w:tblGrid>
        <w:gridCol w:w="8551"/>
        <w:gridCol w:w="1243"/>
      </w:tblGrid>
      <w:tr w:rsidR="009C43F6">
        <w:trPr>
          <w:trHeight w:val="429"/>
          <w:jc w:val="center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2"/>
                <w:sz w:val="26"/>
                <w:szCs w:val="26"/>
                <w:highlight w:val="white"/>
                <w:lang w:eastAsia="zh-CN" w:bidi="hi-IN"/>
              </w:rPr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lastRenderedPageBreak/>
              <w:t>Наименование мероприятий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2"/>
                <w:sz w:val="26"/>
                <w:szCs w:val="26"/>
                <w:highlight w:val="white"/>
                <w:lang w:eastAsia="zh-CN" w:bidi="hi-IN"/>
              </w:rPr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 </w:t>
            </w:r>
          </w:p>
        </w:tc>
      </w:tr>
      <w:tr w:rsidR="009C43F6">
        <w:trPr>
          <w:jc w:val="center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textAlignment w:val="baseline"/>
              <w:rPr>
                <w:rFonts w:ascii="Liberation Serif" w:eastAsia="SimSun" w:hAnsi="Liberation Serif"/>
                <w:bCs/>
                <w:kern w:val="2"/>
                <w:sz w:val="26"/>
                <w:szCs w:val="26"/>
                <w:highlight w:val="white"/>
                <w:lang w:eastAsia="zh-CN" w:bidi="hi-IN"/>
              </w:rPr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Проведено контрольно-надзорных мероприятий, всего: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101</w:t>
            </w:r>
          </w:p>
        </w:tc>
      </w:tr>
      <w:tr w:rsidR="009C43F6">
        <w:trPr>
          <w:jc w:val="center"/>
        </w:trPr>
        <w:tc>
          <w:tcPr>
            <w:tcW w:w="8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textAlignment w:val="baseline"/>
              <w:rPr>
                <w:rFonts w:ascii="Liberation Serif" w:eastAsia="SimSun" w:hAnsi="Liberation Serif"/>
                <w:bCs/>
                <w:kern w:val="2"/>
                <w:sz w:val="26"/>
                <w:szCs w:val="26"/>
                <w:highlight w:val="white"/>
                <w:lang w:eastAsia="zh-CN" w:bidi="hi-IN"/>
              </w:rPr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в </w:t>
            </w:r>
            <w:proofErr w:type="spellStart"/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т.ч</w:t>
            </w:r>
            <w:proofErr w:type="spellEnd"/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. выездные обследования (с получением Задания на проведение КНМ без взаимодействия с контролируемым лицом и составлением Акта выездного обследования)</w:t>
            </w:r>
          </w:p>
        </w:tc>
        <w:tc>
          <w:tcPr>
            <w:tcW w:w="1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101</w:t>
            </w:r>
          </w:p>
        </w:tc>
      </w:tr>
      <w:tr w:rsidR="009C43F6">
        <w:trPr>
          <w:jc w:val="center"/>
        </w:trPr>
        <w:tc>
          <w:tcPr>
            <w:tcW w:w="8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-108"/>
              <w:textAlignment w:val="baseline"/>
              <w:rPr>
                <w:rFonts w:ascii="Liberation Serif" w:eastAsia="SimSun" w:hAnsi="Liberation Serif"/>
                <w:bCs/>
                <w:kern w:val="2"/>
                <w:sz w:val="26"/>
                <w:szCs w:val="26"/>
                <w:highlight w:val="white"/>
                <w:lang w:eastAsia="zh-CN" w:bidi="hi-IN"/>
              </w:rPr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Рассмотрено жалоб и обращений граждан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3</w:t>
            </w:r>
          </w:p>
        </w:tc>
      </w:tr>
      <w:tr w:rsidR="009C43F6">
        <w:trPr>
          <w:jc w:val="center"/>
        </w:trPr>
        <w:tc>
          <w:tcPr>
            <w:tcW w:w="8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-108"/>
              <w:textAlignment w:val="baseline"/>
              <w:rPr>
                <w:rFonts w:ascii="Liberation Serif" w:eastAsia="SimSun" w:hAnsi="Liberation Serif"/>
                <w:bCs/>
                <w:kern w:val="2"/>
                <w:sz w:val="26"/>
                <w:szCs w:val="26"/>
                <w:highlight w:val="white"/>
                <w:lang w:eastAsia="zh-CN" w:bidi="hi-IN"/>
              </w:rPr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Проведение профилактических мероприятий, всего: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2</w:t>
            </w:r>
          </w:p>
        </w:tc>
      </w:tr>
      <w:tr w:rsidR="009C43F6">
        <w:trPr>
          <w:jc w:val="center"/>
        </w:trPr>
        <w:tc>
          <w:tcPr>
            <w:tcW w:w="8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-108"/>
              <w:textAlignment w:val="baseline"/>
              <w:rPr>
                <w:rFonts w:ascii="Liberation Serif" w:eastAsia="SimSun" w:hAnsi="Liberation Serif"/>
                <w:bCs/>
                <w:kern w:val="2"/>
                <w:sz w:val="26"/>
                <w:szCs w:val="26"/>
                <w:highlight w:val="white"/>
                <w:lang w:eastAsia="zh-CN" w:bidi="hi-IN"/>
              </w:rPr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 xml:space="preserve">В </w:t>
            </w:r>
            <w:proofErr w:type="spellStart"/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т.ч</w:t>
            </w:r>
            <w:proofErr w:type="spellEnd"/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. Обобщение правоприменительной практики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imSun" w:hAnsi="Liberation Serif"/>
                <w:bCs/>
                <w:kern w:val="2"/>
                <w:sz w:val="26"/>
                <w:szCs w:val="26"/>
                <w:highlight w:val="white"/>
                <w:lang w:eastAsia="zh-CN" w:bidi="hi-IN"/>
              </w:rPr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</w:t>
            </w:r>
          </w:p>
        </w:tc>
      </w:tr>
      <w:tr w:rsidR="009C43F6">
        <w:trPr>
          <w:jc w:val="center"/>
        </w:trPr>
        <w:tc>
          <w:tcPr>
            <w:tcW w:w="85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-108"/>
              <w:textAlignment w:val="baseline"/>
              <w:rPr>
                <w:rFonts w:ascii="Liberation Serif" w:eastAsia="SimSun" w:hAnsi="Liberation Serif"/>
                <w:bCs/>
                <w:kern w:val="2"/>
                <w:sz w:val="26"/>
                <w:szCs w:val="26"/>
                <w:highlight w:val="white"/>
                <w:lang w:eastAsia="zh-CN" w:bidi="hi-IN"/>
              </w:rPr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Консультирование</w:t>
            </w:r>
          </w:p>
        </w:tc>
        <w:tc>
          <w:tcPr>
            <w:tcW w:w="12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</w:pPr>
            <w:r>
              <w:rPr>
                <w:rFonts w:ascii="Liberation Serif" w:eastAsia="SimSun" w:hAnsi="Liberation Serif"/>
                <w:bCs/>
                <w:kern w:val="2"/>
                <w:sz w:val="26"/>
                <w:szCs w:val="26"/>
                <w:shd w:val="clear" w:color="auto" w:fill="FFFFFF"/>
                <w:lang w:eastAsia="zh-CN" w:bidi="hi-IN"/>
              </w:rPr>
              <w:t>1</w:t>
            </w:r>
          </w:p>
        </w:tc>
      </w:tr>
    </w:tbl>
    <w:p w:rsidR="009C43F6" w:rsidRDefault="009C43F6">
      <w:pPr>
        <w:widowControl w:val="0"/>
        <w:ind w:firstLine="426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Основные нарушения, выявленные при проведении проверок соблюдения природоохранного законодательства: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- нарушение требований </w:t>
      </w:r>
      <w:proofErr w:type="spell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водоохранного</w:t>
      </w:r>
      <w:proofErr w:type="spellEnd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 законодательства.</w:t>
      </w:r>
    </w:p>
    <w:p w:rsidR="009C43F6" w:rsidRDefault="007D51E2">
      <w:pPr>
        <w:widowControl w:val="0"/>
        <w:spacing w:line="320" w:lineRule="exact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В целях предупреждения нарушений юридическими лицами                                             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администрация Грязовецкого муниципального округа осуществляет мероприятия по профилактике нарушений обязательных требований.</w:t>
      </w:r>
    </w:p>
    <w:p w:rsidR="009C43F6" w:rsidRDefault="007D51E2">
      <w:pPr>
        <w:widowControl w:val="0"/>
        <w:spacing w:line="320" w:lineRule="exact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Официальный сайт Грязовецкого муниципального округа  в информационно-телекоммуникационной сети «Интернет» (далее – официальный сайт Грязовецкого округа) содержит раздел «Профилактика нарушений обязательных требований»;</w:t>
      </w:r>
    </w:p>
    <w:p w:rsidR="009C43F6" w:rsidRDefault="007D51E2">
      <w:pPr>
        <w:widowControl w:val="0"/>
        <w:spacing w:line="320" w:lineRule="exact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Не менее чем 1 раз в год осуществляется обобщение практики (информации) осуществления государственного регионального экологического надзора за отчетный период с указанием наиболее часто встречающихся случаев нарушений обязательных требований.</w:t>
      </w:r>
    </w:p>
    <w:p w:rsidR="009C43F6" w:rsidRDefault="007D51E2">
      <w:pPr>
        <w:widowControl w:val="0"/>
        <w:spacing w:line="320" w:lineRule="exact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Вся информация о проведенных плановых и внеплановых проверках размещается в ФГИС «Единый реестр проверок».</w:t>
      </w:r>
    </w:p>
    <w:p w:rsidR="009C43F6" w:rsidRDefault="007D51E2">
      <w:pPr>
        <w:widowControl w:val="0"/>
        <w:ind w:firstLine="709"/>
        <w:jc w:val="both"/>
        <w:textAlignment w:val="baseline"/>
        <w:outlineLvl w:val="1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i/>
          <w:kern w:val="2"/>
          <w:sz w:val="26"/>
          <w:szCs w:val="26"/>
          <w:shd w:val="clear" w:color="auto" w:fill="FFFFFF"/>
          <w:lang w:eastAsia="zh-CN" w:bidi="hi-IN"/>
        </w:rPr>
        <w:t>Раздел 2.</w:t>
      </w: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 Цели и задачи </w:t>
      </w:r>
      <w:proofErr w:type="gramStart"/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реализации программы профилактики рисков причинения вреда</w:t>
      </w:r>
      <w:proofErr w:type="gramEnd"/>
    </w:p>
    <w:p w:rsidR="009C43F6" w:rsidRDefault="007D51E2">
      <w:pPr>
        <w:widowControl w:val="0"/>
        <w:shd w:val="clear" w:color="auto" w:fill="FFFFFF"/>
        <w:spacing w:before="12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Основными целями Программы профилактики являются:</w:t>
      </w:r>
    </w:p>
    <w:p w:rsidR="009C43F6" w:rsidRDefault="007D51E2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1. Стимулирование добросовестного соблюдения обязательных требований всеми контролируемыми лицами;</w:t>
      </w:r>
    </w:p>
    <w:p w:rsidR="009C43F6" w:rsidRDefault="007D51E2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2. 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9C43F6" w:rsidRDefault="007D51E2">
      <w:pPr>
        <w:widowControl w:val="0"/>
        <w:shd w:val="clear" w:color="auto" w:fill="FFFFFF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3. Создание условий для доведения обязательных требований                                       до контролируемых лиц, повышение информированности о способах их соблюдения.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Проведение профилактических мероприятий позволит решить следующие задачи: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формирование единого понимания обязательных требований законодательства, оценка соблюдения которых является предметом регионального государственного экологического контроля (надзора) у всех поднадзорных субъектов;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инвентаризация состава и особенностей подконтрольных субъектов и оценки состояния подконтрольной сферы;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 xml:space="preserve">выявление причин, факторов и условий, способствующих нарушению обязательных требований, определение способов устранения или снижения рисков их </w:t>
      </w: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lastRenderedPageBreak/>
        <w:t>возникновения;</w:t>
      </w:r>
    </w:p>
    <w:p w:rsidR="009C43F6" w:rsidRDefault="007D51E2">
      <w:pPr>
        <w:widowControl w:val="0"/>
        <w:ind w:firstLine="709"/>
        <w:jc w:val="both"/>
        <w:textAlignment w:val="baseline"/>
        <w:rPr>
          <w:rFonts w:ascii="Liberation Serif" w:eastAsia="SimSun" w:hAnsi="Liberation Serif"/>
          <w:bCs/>
          <w:kern w:val="2"/>
          <w:sz w:val="26"/>
          <w:szCs w:val="26"/>
          <w:highlight w:val="white"/>
          <w:lang w:eastAsia="zh-CN" w:bidi="hi-IN"/>
        </w:rPr>
        <w:sectPr w:rsidR="009C43F6">
          <w:headerReference w:type="default" r:id="rId15"/>
          <w:pgSz w:w="11906" w:h="16838"/>
          <w:pgMar w:top="1134" w:right="567" w:bottom="1134" w:left="1701" w:header="567" w:footer="0" w:gutter="0"/>
          <w:cols w:space="720"/>
          <w:formProt w:val="0"/>
          <w:titlePg/>
          <w:docGrid w:linePitch="100"/>
        </w:sectPr>
      </w:pPr>
      <w:r>
        <w:rPr>
          <w:rFonts w:ascii="Liberation Serif" w:eastAsia="SimSun" w:hAnsi="Liberation Serif"/>
          <w:bCs/>
          <w:kern w:val="2"/>
          <w:sz w:val="26"/>
          <w:szCs w:val="26"/>
          <w:shd w:val="clear" w:color="auto" w:fill="FFFFFF"/>
          <w:lang w:eastAsia="zh-CN" w:bidi="hi-IN"/>
        </w:rPr>
        <w:t>установление зависимости видов, форм и интенсивности профилактических мероприятий от особенностей конкретных подконтрольных субъектов.</w:t>
      </w:r>
    </w:p>
    <w:p w:rsidR="009C43F6" w:rsidRDefault="007D51E2">
      <w:pPr>
        <w:widowControl w:val="0"/>
        <w:tabs>
          <w:tab w:val="left" w:pos="375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i/>
          <w:color w:val="000000"/>
          <w:kern w:val="2"/>
          <w:sz w:val="26"/>
          <w:szCs w:val="26"/>
          <w:lang w:eastAsia="zh-CN" w:bidi="hi-IN"/>
        </w:rPr>
        <w:lastRenderedPageBreak/>
        <w:t>Раздел 3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.</w:t>
      </w:r>
      <w:r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Перечень мероприятий по профилактике причинения вреда (ущерба) охраняемым законом ценностям при проведении  мероприятий по осуществлению</w:t>
      </w:r>
      <w:r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регионального государственного экологического контроля (надзора) на 2024 год, периодичность </w:t>
      </w:r>
    </w:p>
    <w:p w:rsidR="009C43F6" w:rsidRDefault="00362B3F">
      <w:pPr>
        <w:widowControl w:val="0"/>
        <w:tabs>
          <w:tab w:val="left" w:pos="375"/>
        </w:tabs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их проведения</w:t>
      </w:r>
    </w:p>
    <w:p w:rsidR="009C43F6" w:rsidRDefault="009C43F6">
      <w:pPr>
        <w:widowControl w:val="0"/>
        <w:tabs>
          <w:tab w:val="left" w:pos="375"/>
        </w:tabs>
        <w:jc w:val="center"/>
        <w:textAlignment w:val="baseline"/>
        <w:rPr>
          <w:rFonts w:ascii="Liberation Serif" w:eastAsia="Segoe UI" w:hAnsi="Liberation Serif" w:cs="Liberation Serif"/>
          <w:b/>
          <w:color w:val="000000"/>
          <w:kern w:val="2"/>
          <w:sz w:val="26"/>
          <w:szCs w:val="26"/>
          <w:lang w:eastAsia="zh-CN" w:bidi="hi-IN"/>
        </w:rPr>
      </w:pPr>
    </w:p>
    <w:tbl>
      <w:tblPr>
        <w:tblW w:w="15121" w:type="dxa"/>
        <w:tblInd w:w="45" w:type="dxa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6"/>
        <w:gridCol w:w="3490"/>
        <w:gridCol w:w="5231"/>
        <w:gridCol w:w="2952"/>
        <w:gridCol w:w="2872"/>
      </w:tblGrid>
      <w:tr w:rsidR="009C43F6">
        <w:trPr>
          <w:trHeight w:val="54"/>
        </w:trPr>
        <w:tc>
          <w:tcPr>
            <w:tcW w:w="5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3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профилактического мероприятия</w:t>
            </w:r>
          </w:p>
        </w:tc>
        <w:tc>
          <w:tcPr>
            <w:tcW w:w="52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Содержание мероприятия</w:t>
            </w:r>
          </w:p>
        </w:tc>
        <w:tc>
          <w:tcPr>
            <w:tcW w:w="2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Периодичность / сроки проведения мероприятия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Ответственное лицо</w:t>
            </w:r>
          </w:p>
        </w:tc>
      </w:tr>
      <w:tr w:rsidR="009C43F6">
        <w:trPr>
          <w:trHeight w:val="54"/>
        </w:trPr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</w:t>
            </w:r>
          </w:p>
        </w:tc>
        <w:tc>
          <w:tcPr>
            <w:tcW w:w="3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</w:t>
            </w: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5</w:t>
            </w:r>
          </w:p>
        </w:tc>
      </w:tr>
      <w:tr w:rsidR="009C43F6">
        <w:trPr>
          <w:trHeight w:val="54"/>
        </w:trPr>
        <w:tc>
          <w:tcPr>
            <w:tcW w:w="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34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Информирование</w:t>
            </w: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Размещение и поддержание в актуальном состоянии на официальном сайте  Грязовецкого муниципального округа в сети «Интернет» текстов нормативных правовых актов, регулирующих осуществление регионального государственного экологического контроля (надзора)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 течение года (актуализация по мере принятия или внесения изменений в нормативные правовые акты)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bookmarkStart w:id="1" w:name="__DdeLink__1691_3520037281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  <w:bookmarkEnd w:id="1"/>
          </w:p>
        </w:tc>
      </w:tr>
      <w:tr w:rsidR="009C43F6">
        <w:trPr>
          <w:trHeight w:val="54"/>
        </w:trPr>
        <w:tc>
          <w:tcPr>
            <w:tcW w:w="5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Размещение и поддержание в актуальном состоянии на официальном сайте  Грязовецкого муниципального округа в сети «Интернет» сведений об изменениях, внесенных в нормативно правовые акты, регулирующих осуществление регионального государственного экологического контроля (надзора), о сроках и порядке их вступления в силу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По мере внесения изменений в нормативные правовые акты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9C43F6">
        <w:trPr>
          <w:trHeight w:val="54"/>
        </w:trPr>
        <w:tc>
          <w:tcPr>
            <w:tcW w:w="5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поддержание в актуальном состоянии  перечня нормативных правовых актов с указанием структурных единиц этих актов, содержащих обязательные требования,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оценка соблюдения которых является предметом контроля, а также информацию о мерах ответственности, применяемых при нарушении обязательных требований, с текстами в действующей редакции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 xml:space="preserve">В течение года (актуализация по мере принятия или  внесения изменений в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нормативные правовые акты)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 xml:space="preserve">Начальник отдела природных ресурсов и охраны окружающей среды администрации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Грязовецкого муниципального округа</w:t>
            </w:r>
          </w:p>
        </w:tc>
      </w:tr>
      <w:tr w:rsidR="009C43F6">
        <w:trPr>
          <w:trHeight w:val="54"/>
        </w:trPr>
        <w:tc>
          <w:tcPr>
            <w:tcW w:w="5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Размещение и поддержание в актуальном состоянии перечня объектов контроля, учитываемых в рамках  формирования ежегодного плана контрольных (надзорных) мероприятий, с указанием категории риска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 течение года (актуализация по мере принятия или  внесения изменений в нормативные правовые акты)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9C43F6">
        <w:trPr>
          <w:trHeight w:val="54"/>
        </w:trPr>
        <w:tc>
          <w:tcPr>
            <w:tcW w:w="5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Размещение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программы профилактики рисков причинения вреда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и плана проведения плановых контрольных (надзорных) мероприятий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 течение года (актуализация по мере принятия или  внесения изменений в нормативные правовые акты)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9C43F6">
        <w:trPr>
          <w:trHeight w:val="54"/>
        </w:trPr>
        <w:tc>
          <w:tcPr>
            <w:tcW w:w="5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Размещение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 течение года (актуализация по мере принятия или  внесения изменений в нормативные правовые акты)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9C43F6">
        <w:trPr>
          <w:trHeight w:val="54"/>
        </w:trPr>
        <w:tc>
          <w:tcPr>
            <w:tcW w:w="5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Размещение сведений о порядке досудебного обжалования решений контрольного (надзорного) органа, действия (бездействия) его должностных лиц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В течение года (актуализация по мере принятия или  внесения изменений в нормативные правовые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акты)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 xml:space="preserve">Начальник отдела природных ресурсов и охраны окружающей среды администрации Грязовецкого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муниципального округа</w:t>
            </w:r>
          </w:p>
        </w:tc>
      </w:tr>
      <w:tr w:rsidR="009C43F6">
        <w:trPr>
          <w:trHeight w:val="54"/>
        </w:trPr>
        <w:tc>
          <w:tcPr>
            <w:tcW w:w="576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2.</w:t>
            </w:r>
          </w:p>
        </w:tc>
        <w:tc>
          <w:tcPr>
            <w:tcW w:w="3490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Обобщение правоприменительной практики</w:t>
            </w: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Подготовка доклада, содержащего результаты обобщения правоприменительной практики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Не реже одного раза в год, не позднее 1 марта 2024 года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9C43F6">
        <w:trPr>
          <w:trHeight w:val="54"/>
        </w:trPr>
        <w:tc>
          <w:tcPr>
            <w:tcW w:w="5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Проведение публичных обсуждений результатов правоприменительной практики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 соответствии с графиком проведения публичных мероприятий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9C43F6">
        <w:trPr>
          <w:trHeight w:val="54"/>
        </w:trPr>
        <w:tc>
          <w:tcPr>
            <w:tcW w:w="576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3490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9C43F6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Подготовка доклада об осуществлении регионального  государственного экологического контроля (надзора) с размещением данной информации  на официальном сайте Грязовецкого муниципального округа в сети «Интернет»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 течени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и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10 рабочих дней со дня утверждения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9C43F6">
        <w:trPr>
          <w:trHeight w:val="221"/>
        </w:trPr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3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Объявление предостережения</w:t>
            </w: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Направление  контролируемым лицам предостережений о недопустимости нарушения обязательных требований в соответствии со статьей 49 Федерального закона от 31.07.2020 №</w:t>
            </w:r>
            <w:r w:rsidR="00362B3F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248-ФЗ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 течение года (по мере получения сведений о готовящихся нарушениях или о признаках нарушений обязательных требований)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</w:p>
        </w:tc>
      </w:tr>
      <w:tr w:rsidR="009C43F6">
        <w:trPr>
          <w:trHeight w:val="54"/>
        </w:trPr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4.</w:t>
            </w:r>
          </w:p>
        </w:tc>
        <w:tc>
          <w:tcPr>
            <w:tcW w:w="3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Консультирование</w:t>
            </w: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Консультирование контролируемых лиц по вопросам:</w:t>
            </w:r>
          </w:p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- профилактики рисков нарушения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обязательных требований;</w:t>
            </w:r>
          </w:p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- соблюдение обязательных требований;</w:t>
            </w:r>
          </w:p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- порядок осуществления регионального экологического контроля;</w:t>
            </w:r>
          </w:p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- порядок обжалования решений контрольного (надзорного) органа.</w:t>
            </w:r>
          </w:p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Консультирование осуществляется в письменной форме при их письменном обращении, в устной форме, если контролируемые лица обращаются по телефону, посредством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видео-конференции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связи или на личном приеме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В течение года (по мере поступления обращений контролируемых лиц)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Начальник отдела природных ресурсов и охраны окружающей </w:t>
            </w: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среды администрации Грязовецкого муниципального округа</w:t>
            </w:r>
          </w:p>
        </w:tc>
      </w:tr>
      <w:tr w:rsidR="009C43F6">
        <w:trPr>
          <w:trHeight w:val="54"/>
        </w:trPr>
        <w:tc>
          <w:tcPr>
            <w:tcW w:w="57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lastRenderedPageBreak/>
              <w:t>5.</w:t>
            </w:r>
          </w:p>
        </w:tc>
        <w:tc>
          <w:tcPr>
            <w:tcW w:w="349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Профилактический визит</w:t>
            </w:r>
          </w:p>
        </w:tc>
        <w:tc>
          <w:tcPr>
            <w:tcW w:w="523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Проведение профилактической беседы с целью информирования об обязательных требованиях, предъявляемых к деятельности контролируемых лиц</w:t>
            </w:r>
          </w:p>
        </w:tc>
        <w:tc>
          <w:tcPr>
            <w:tcW w:w="295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В отношении контролируемых лиц, приступающих к осуществлению деятельности в определенной сфере</w:t>
            </w:r>
          </w:p>
          <w:p w:rsidR="009C43F6" w:rsidRDefault="00362B3F">
            <w:pPr>
              <w:widowControl w:val="0"/>
              <w:suppressLineNumbers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январь -</w:t>
            </w:r>
            <w:bookmarkStart w:id="2" w:name="_GoBack"/>
            <w:bookmarkEnd w:id="2"/>
            <w:r w:rsidR="007D51E2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декабрь (</w:t>
            </w:r>
            <w:r w:rsidR="007D51E2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I</w:t>
            </w:r>
            <w:r w:rsidR="007D51E2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– </w:t>
            </w:r>
            <w:r w:rsidR="007D51E2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val="en-US" w:eastAsia="zh-CN" w:bidi="hi-IN"/>
              </w:rPr>
              <w:t>IV</w:t>
            </w:r>
            <w:r w:rsidR="007D51E2"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 кварталы)</w:t>
            </w:r>
          </w:p>
        </w:tc>
        <w:tc>
          <w:tcPr>
            <w:tcW w:w="28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ind w:right="34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Начальник отдела природных ресурсов и охраны окружающей среды администрации Грязовецкого муниципального округа</w:t>
            </w:r>
          </w:p>
        </w:tc>
      </w:tr>
    </w:tbl>
    <w:p w:rsidR="009C43F6" w:rsidRDefault="009C43F6">
      <w:pPr>
        <w:sectPr w:rsidR="009C43F6">
          <w:headerReference w:type="default" r:id="rId16"/>
          <w:pgSz w:w="16838" w:h="11906" w:orient="landscape"/>
          <w:pgMar w:top="1701" w:right="567" w:bottom="1134" w:left="1134" w:header="720" w:footer="0" w:gutter="0"/>
          <w:cols w:space="720"/>
          <w:formProt w:val="0"/>
          <w:docGrid w:linePitch="100"/>
        </w:sectPr>
      </w:pPr>
    </w:p>
    <w:p w:rsidR="009C43F6" w:rsidRDefault="007D51E2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spacing w:val="-1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i/>
          <w:color w:val="000000"/>
          <w:kern w:val="2"/>
          <w:sz w:val="26"/>
          <w:szCs w:val="26"/>
          <w:lang w:eastAsia="zh-CN" w:bidi="hi-IN"/>
        </w:rPr>
        <w:lastRenderedPageBreak/>
        <w:t>Раздел 4.</w:t>
      </w:r>
      <w:r>
        <w:rPr>
          <w:rFonts w:ascii="Liberation Serif" w:eastAsia="Segoe UI" w:hAnsi="Liberation Serif" w:cs="Liberation Serif"/>
          <w:i/>
          <w:color w:val="000000"/>
          <w:spacing w:val="-1"/>
          <w:kern w:val="2"/>
          <w:sz w:val="26"/>
          <w:szCs w:val="26"/>
          <w:lang w:eastAsia="zh-CN" w:bidi="hi-IN"/>
        </w:rPr>
        <w:t xml:space="preserve"> </w:t>
      </w:r>
      <w:r>
        <w:rPr>
          <w:rFonts w:ascii="Liberation Serif" w:eastAsia="Segoe UI" w:hAnsi="Liberation Serif" w:cs="Liberation Serif"/>
          <w:color w:val="000000"/>
          <w:spacing w:val="-1"/>
          <w:kern w:val="2"/>
          <w:sz w:val="26"/>
          <w:szCs w:val="26"/>
          <w:lang w:eastAsia="zh-CN" w:bidi="hi-IN"/>
        </w:rPr>
        <w:t>Показатели результативности и эффективности программы профилактики</w:t>
      </w:r>
    </w:p>
    <w:p w:rsidR="009C43F6" w:rsidRDefault="009C43F6">
      <w:pPr>
        <w:widowControl w:val="0"/>
        <w:jc w:val="center"/>
        <w:textAlignment w:val="baseline"/>
        <w:rPr>
          <w:rFonts w:ascii="Liberation Serif" w:eastAsia="Segoe UI" w:hAnsi="Liberation Serif" w:cs="Liberation Serif"/>
          <w:color w:val="000000"/>
          <w:kern w:val="2"/>
          <w:sz w:val="16"/>
          <w:szCs w:val="16"/>
          <w:lang w:eastAsia="zh-CN" w:bidi="hi-IN"/>
        </w:rPr>
      </w:pPr>
    </w:p>
    <w:p w:rsidR="009C43F6" w:rsidRDefault="007D51E2">
      <w:pPr>
        <w:widowControl w:val="0"/>
        <w:ind w:firstLine="540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Для оценки </w:t>
      </w:r>
      <w:proofErr w:type="gramStart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достижения поставленных целей профилактики рисков причинения</w:t>
      </w:r>
      <w:proofErr w:type="gramEnd"/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 xml:space="preserve"> вреда (ущерба) охраняемым законом ценностям установлена система оценки результативности и эффективности программы профилактики, состоящая                                из следующих показателей:</w:t>
      </w:r>
    </w:p>
    <w:tbl>
      <w:tblPr>
        <w:tblW w:w="9661" w:type="dxa"/>
        <w:tblInd w:w="206" w:type="dxa"/>
        <w:tblLook w:val="04A0" w:firstRow="1" w:lastRow="0" w:firstColumn="1" w:lastColumn="0" w:noHBand="0" w:noVBand="1"/>
      </w:tblPr>
      <w:tblGrid>
        <w:gridCol w:w="664"/>
        <w:gridCol w:w="6037"/>
        <w:gridCol w:w="1477"/>
        <w:gridCol w:w="1483"/>
      </w:tblGrid>
      <w:tr w:rsidR="009C43F6">
        <w:trPr>
          <w:trHeight w:val="601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 xml:space="preserve">№ </w:t>
            </w:r>
            <w:proofErr w:type="gramStart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</w:t>
            </w:r>
            <w:proofErr w:type="gramEnd"/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/п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Наименование показателя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Единица измерения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Значение показателя</w:t>
            </w:r>
          </w:p>
        </w:tc>
      </w:tr>
      <w:tr w:rsidR="009C43F6">
        <w:trPr>
          <w:trHeight w:val="2690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1.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Размещение на официальном сайте Грязовецкого муниципального округа в разделе «Контроль и надзор» перечня нормативных правовых актов, содержащих обязательные требования, информацию по осуществлению регионального государственного экологического контроля (надзора), осуществлению профилактической деятельности в рамках регионального  государственного экологического контроля (надзора)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100%</w:t>
            </w:r>
          </w:p>
        </w:tc>
      </w:tr>
      <w:tr w:rsidR="009C43F6">
        <w:trPr>
          <w:trHeight w:val="1788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2.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Полнота информации, размещенной на официальном сайте Грязовецкого муниципального округа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100%</w:t>
            </w:r>
          </w:p>
        </w:tc>
      </w:tr>
      <w:tr w:rsidR="009C43F6">
        <w:trPr>
          <w:trHeight w:val="1187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3.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Проведение публичных обсуждений правоприменительной практики по осуществлению регионального государственного экологического контроля (надзора)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единица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100%</w:t>
            </w:r>
          </w:p>
        </w:tc>
      </w:tr>
      <w:tr w:rsidR="009C43F6">
        <w:trPr>
          <w:trHeight w:val="1803"/>
        </w:trPr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4.</w:t>
            </w:r>
          </w:p>
        </w:tc>
        <w:tc>
          <w:tcPr>
            <w:tcW w:w="6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textAlignment w:val="baseline"/>
              <w:rPr>
                <w:rFonts w:ascii="Liberation Serif" w:eastAsia="Calibri" w:hAnsi="Liberation Serif" w:cs="Liberation Serif"/>
                <w:sz w:val="26"/>
                <w:szCs w:val="26"/>
              </w:rPr>
            </w:pPr>
            <w:proofErr w:type="spellStart"/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  <w:t>Исполняемость</w:t>
            </w:r>
            <w:proofErr w:type="spellEnd"/>
            <w:r>
              <w:rPr>
                <w:rFonts w:ascii="Liberation Serif" w:eastAsia="Calibri" w:hAnsi="Liberation Serif" w:cs="Liberation Serif"/>
                <w:color w:val="000000"/>
                <w:sz w:val="26"/>
                <w:szCs w:val="26"/>
              </w:rPr>
              <w:t xml:space="preserve"> плана мероприятий по профилактике </w:t>
            </w:r>
            <w:r>
              <w:rPr>
                <w:rFonts w:ascii="Liberation Serif" w:eastAsia="Calibri" w:hAnsi="Liberation Serif" w:cs="Liberation Serif"/>
                <w:sz w:val="26"/>
                <w:szCs w:val="26"/>
              </w:rPr>
              <w:t>рисков причинения вреда  охраняемым законом ценностям вследствие нарушений обязательных требований законодательства, оценка соблюдения которых является предметом регионального государственного экологического контроля (надзора)</w:t>
            </w:r>
          </w:p>
        </w:tc>
        <w:tc>
          <w:tcPr>
            <w:tcW w:w="14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процент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43F6" w:rsidRDefault="007D51E2">
            <w:pPr>
              <w:widowControl w:val="0"/>
              <w:jc w:val="center"/>
              <w:textAlignment w:val="baseline"/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</w:pPr>
            <w:r>
              <w:rPr>
                <w:rFonts w:ascii="Liberation Serif" w:eastAsia="Segoe UI" w:hAnsi="Liberation Serif" w:cs="Liberation Serif"/>
                <w:color w:val="000000"/>
                <w:kern w:val="2"/>
                <w:sz w:val="26"/>
                <w:szCs w:val="26"/>
                <w:lang w:eastAsia="zh-CN" w:bidi="hi-IN"/>
              </w:rPr>
              <w:t>100%</w:t>
            </w:r>
          </w:p>
        </w:tc>
      </w:tr>
    </w:tbl>
    <w:p w:rsidR="009C43F6" w:rsidRDefault="007D51E2">
      <w:pPr>
        <w:widowControl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Calibr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 xml:space="preserve">Оценка результативности и эффективности контрольно-надзорной деятельности направлена на снижение уровня вреда (ущерба) охраняемым законом ценностям                         в сфере деятельности </w:t>
      </w:r>
      <w:r>
        <w:rPr>
          <w:rFonts w:ascii="Liberation Serif" w:eastAsia="MS Mincho" w:hAnsi="Liberation Serif" w:cs="Liberation Serif"/>
          <w:color w:val="000000"/>
          <w:kern w:val="2"/>
          <w:sz w:val="26"/>
          <w:szCs w:val="26"/>
          <w:lang w:eastAsia="zh-CN" w:bidi="ru-RU"/>
        </w:rPr>
        <w:t>администрации Грязовецкого муниципального округа</w:t>
      </w:r>
      <w:r>
        <w:rPr>
          <w:rFonts w:ascii="Liberation Serif" w:eastAsia="Calibri" w:hAnsi="Liberation Serif" w:cs="Liberation Serif"/>
          <w:bCs/>
          <w:color w:val="000000"/>
          <w:kern w:val="2"/>
          <w:sz w:val="26"/>
          <w:szCs w:val="26"/>
          <w:lang w:eastAsia="zh-CN" w:bidi="hi-IN"/>
        </w:rPr>
        <w:t>.</w:t>
      </w:r>
    </w:p>
    <w:p w:rsidR="009C43F6" w:rsidRDefault="007D51E2">
      <w:pPr>
        <w:widowControl w:val="0"/>
        <w:ind w:firstLine="567"/>
        <w:jc w:val="both"/>
        <w:textAlignment w:val="baseline"/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</w:pPr>
      <w:r>
        <w:rPr>
          <w:rFonts w:ascii="Liberation Serif" w:eastAsia="Segoe UI" w:hAnsi="Liberation Serif" w:cs="Liberation Serif"/>
          <w:color w:val="000000"/>
          <w:kern w:val="2"/>
          <w:sz w:val="26"/>
          <w:szCs w:val="26"/>
          <w:lang w:eastAsia="zh-CN" w:bidi="hi-IN"/>
        </w:rPr>
        <w:t>Результаты реализации и оценка результативности и эффективности программы профилактики отражаются в докладе о состоянии регионального государственного экологического контроля (надзора).</w:t>
      </w:r>
    </w:p>
    <w:p w:rsidR="009C43F6" w:rsidRDefault="009C43F6">
      <w:pPr>
        <w:suppressAutoHyphens w:val="0"/>
        <w:jc w:val="center"/>
      </w:pPr>
    </w:p>
    <w:sectPr w:rsidR="009C43F6">
      <w:headerReference w:type="default" r:id="rId17"/>
      <w:headerReference w:type="first" r:id="rId18"/>
      <w:pgSz w:w="11906" w:h="16838"/>
      <w:pgMar w:top="1134" w:right="567" w:bottom="1134" w:left="1701" w:header="567" w:footer="0" w:gutter="0"/>
      <w:pgNumType w:start="1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D82" w:rsidRDefault="00325D82">
      <w:r>
        <w:separator/>
      </w:r>
    </w:p>
  </w:endnote>
  <w:endnote w:type="continuationSeparator" w:id="0">
    <w:p w:rsidR="00325D82" w:rsidRDefault="0032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D82" w:rsidRDefault="00325D82">
      <w:r>
        <w:separator/>
      </w:r>
    </w:p>
  </w:footnote>
  <w:footnote w:type="continuationSeparator" w:id="0">
    <w:p w:rsidR="00325D82" w:rsidRDefault="00325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18033362"/>
      <w:docPartObj>
        <w:docPartGallery w:val="Page Numbers (Top of Page)"/>
        <w:docPartUnique/>
      </w:docPartObj>
    </w:sdtPr>
    <w:sdtEndPr/>
    <w:sdtContent>
      <w:p w:rsidR="009C43F6" w:rsidRDefault="007D51E2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62B3F">
          <w:rPr>
            <w:noProof/>
          </w:rPr>
          <w:t>6</w:t>
        </w:r>
        <w:r>
          <w:fldChar w:fldCharType="end"/>
        </w:r>
      </w:p>
      <w:p w:rsidR="009C43F6" w:rsidRDefault="00325D82">
        <w:pPr>
          <w:pStyle w:val="af7"/>
        </w:pP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98587670"/>
      <w:docPartObj>
        <w:docPartGallery w:val="Page Numbers (Top of Page)"/>
        <w:docPartUnique/>
      </w:docPartObj>
    </w:sdtPr>
    <w:sdtEndPr/>
    <w:sdtContent>
      <w:p w:rsidR="009C43F6" w:rsidRDefault="007D51E2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362B3F">
          <w:rPr>
            <w:noProof/>
          </w:rPr>
          <w:t>10</w:t>
        </w:r>
        <w:r>
          <w:fldChar w:fldCharType="end"/>
        </w:r>
      </w:p>
      <w:p w:rsidR="009C43F6" w:rsidRDefault="00325D82">
        <w:pPr>
          <w:pStyle w:val="af7"/>
        </w:pP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66382879"/>
      <w:docPartObj>
        <w:docPartGallery w:val="Page Numbers (Top of Page)"/>
        <w:docPartUnique/>
      </w:docPartObj>
    </w:sdtPr>
    <w:sdtEndPr/>
    <w:sdtContent>
      <w:p w:rsidR="009C43F6" w:rsidRDefault="007D51E2">
        <w:pPr>
          <w:pStyle w:val="af7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0</w:t>
        </w:r>
        <w:r>
          <w:fldChar w:fldCharType="end"/>
        </w:r>
      </w:p>
    </w:sdtContent>
  </w:sdt>
  <w:p w:rsidR="009C43F6" w:rsidRDefault="009C43F6">
    <w:pPr>
      <w:pStyle w:val="af7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61460984"/>
      <w:docPartObj>
        <w:docPartGallery w:val="Page Numbers (Top of Page)"/>
        <w:docPartUnique/>
      </w:docPartObj>
    </w:sdtPr>
    <w:sdtEndPr/>
    <w:sdtContent>
      <w:p w:rsidR="009C43F6" w:rsidRDefault="007D51E2">
        <w:pPr>
          <w:pStyle w:val="af7"/>
          <w:jc w:val="center"/>
        </w:pPr>
        <w:r>
          <w:t>1</w:t>
        </w:r>
        <w:r>
          <w:fldChar w:fldCharType="begin"/>
        </w:r>
        <w:r>
          <w:instrText>PAGE</w:instrText>
        </w:r>
        <w:r>
          <w:fldChar w:fldCharType="separate"/>
        </w:r>
        <w:r w:rsidR="00362B3F">
          <w:rPr>
            <w:noProof/>
          </w:rPr>
          <w:t>1</w:t>
        </w:r>
        <w:r>
          <w:fldChar w:fldCharType="end"/>
        </w:r>
      </w:p>
      <w:p w:rsidR="009C43F6" w:rsidRDefault="00325D82">
        <w:pPr>
          <w:pStyle w:val="af7"/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D8136E"/>
    <w:multiLevelType w:val="multilevel"/>
    <w:tmpl w:val="2024768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abstractNum w:abstractNumId="1">
    <w:nsid w:val="1C1F05C1"/>
    <w:multiLevelType w:val="multilevel"/>
    <w:tmpl w:val="D318E300"/>
    <w:lvl w:ilvl="0">
      <w:start w:val="1"/>
      <w:numFmt w:val="decimal"/>
      <w:pStyle w:val="1"/>
      <w:lvlText w:val="%1."/>
      <w:lvlJc w:val="left"/>
      <w:pPr>
        <w:ind w:left="720" w:hanging="36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C43F6"/>
    <w:rsid w:val="00325D82"/>
    <w:rsid w:val="00362B3F"/>
    <w:rsid w:val="007D51E2"/>
    <w:rsid w:val="009C43F6"/>
    <w:rsid w:val="00AD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kern w:val="2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c">
    <w:name w:val="Заголовок"/>
    <w:basedOn w:val="Standard"/>
    <w:next w:val="Textbody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2">
    <w:name w:val="Колонтитул"/>
    <w:basedOn w:val="a"/>
    <w:qFormat/>
  </w:style>
  <w:style w:type="paragraph" w:customStyle="1" w:styleId="af3">
    <w:name w:val="Верхний и нижний колонтитулы"/>
    <w:basedOn w:val="a"/>
    <w:qFormat/>
  </w:style>
  <w:style w:type="paragraph" w:styleId="af4">
    <w:name w:val="footer"/>
    <w:basedOn w:val="a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2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"/>
    <w:uiPriority w:val="99"/>
    <w:semiHidden/>
    <w:unhideWhenUsed/>
    <w:rsid w:val="001E4E16"/>
    <w:pPr>
      <w:spacing w:after="120"/>
      <w:ind w:left="283"/>
    </w:pPr>
  </w:style>
  <w:style w:type="paragraph" w:customStyle="1" w:styleId="Standard">
    <w:name w:val="Standard"/>
    <w:qFormat/>
    <w:rsid w:val="00CC43C6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pPr>
      <w:overflowPunct w:val="0"/>
    </w:pPr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EE59EE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1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2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Cs w:val="20"/>
      <w:lang w:eastAsia="ru-RU"/>
    </w:rPr>
  </w:style>
  <w:style w:type="paragraph" w:styleId="1">
    <w:name w:val="heading 1"/>
    <w:basedOn w:val="a"/>
    <w:next w:val="a"/>
    <w:link w:val="11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4F2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Основной текст Знак"/>
    <w:basedOn w:val="a0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5">
    <w:name w:val="Нижний колонтитул Знак"/>
    <w:basedOn w:val="a0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6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uiPriority w:val="99"/>
    <w:semiHidden/>
    <w:qFormat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Цветовое выделение для Текст"/>
    <w:qFormat/>
    <w:rsid w:val="00CC43C6"/>
    <w:rPr>
      <w:sz w:val="24"/>
    </w:rPr>
  </w:style>
  <w:style w:type="character" w:customStyle="1" w:styleId="a9">
    <w:name w:val="Верхний колонтитул Знак"/>
    <w:basedOn w:val="a0"/>
    <w:uiPriority w:val="99"/>
    <w:qFormat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qFormat/>
    <w:rsid w:val="00EE59EE"/>
    <w:rPr>
      <w:rFonts w:ascii="Courier New" w:eastAsia="SimSun" w:hAnsi="Courier New" w:cs="Courier New"/>
      <w:kern w:val="2"/>
      <w:sz w:val="20"/>
      <w:szCs w:val="20"/>
      <w:lang w:eastAsia="zh-CN" w:bidi="hi-IN"/>
    </w:rPr>
  </w:style>
  <w:style w:type="character" w:customStyle="1" w:styleId="Internetlink">
    <w:name w:val="Internet link"/>
    <w:qFormat/>
    <w:rsid w:val="00EE59EE"/>
    <w:rPr>
      <w:color w:val="0000FF"/>
      <w:u w:val="single"/>
    </w:rPr>
  </w:style>
  <w:style w:type="character" w:customStyle="1" w:styleId="FontStyle11">
    <w:name w:val="Font Style11"/>
    <w:qFormat/>
    <w:rsid w:val="00EE59EE"/>
    <w:rPr>
      <w:rFonts w:ascii="Bookman Old Style" w:eastAsia="Bookman Old Style" w:hAnsi="Bookman Old Style" w:cs="Bookman Old Style"/>
      <w:sz w:val="22"/>
      <w:szCs w:val="22"/>
    </w:rPr>
  </w:style>
  <w:style w:type="character" w:customStyle="1" w:styleId="WW8Num2z0">
    <w:name w:val="WW8Num2z0"/>
    <w:qFormat/>
    <w:rsid w:val="00EE59EE"/>
    <w:rPr>
      <w:rFonts w:ascii="Times New Roman CYR" w:hAnsi="Times New Roman CYR" w:cs="Times New Roman CYR"/>
      <w:w w:val="100"/>
      <w:sz w:val="28"/>
      <w:szCs w:val="28"/>
      <w:shd w:val="clear" w:color="auto" w:fill="FFFFFF"/>
      <w:lang w:val="ru-RU"/>
    </w:rPr>
  </w:style>
  <w:style w:type="character" w:customStyle="1" w:styleId="ab">
    <w:name w:val="Символ нумерации"/>
    <w:qFormat/>
    <w:rsid w:val="00EE59EE"/>
  </w:style>
  <w:style w:type="character" w:customStyle="1" w:styleId="12">
    <w:name w:val="Основной шрифт абзаца1"/>
    <w:qFormat/>
    <w:rsid w:val="00CD1058"/>
  </w:style>
  <w:style w:type="character" w:customStyle="1" w:styleId="11">
    <w:name w:val="Заголовок 1 Знак1"/>
    <w:link w:val="1"/>
    <w:qFormat/>
    <w:rsid w:val="00CD1058"/>
    <w:rPr>
      <w:rFonts w:ascii="Times New Roman" w:hAnsi="Times New Roman" w:cs="Times New Roman"/>
      <w:strike w:val="0"/>
      <w:dstrike w:val="0"/>
      <w:spacing w:val="5"/>
      <w:sz w:val="23"/>
      <w:szCs w:val="23"/>
      <w:u w:val="none" w:color="000000"/>
      <w:effect w:val="none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4B4F2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ac">
    <w:name w:val="Заголовок"/>
    <w:basedOn w:val="Standard"/>
    <w:next w:val="Textbody"/>
    <w:qFormat/>
    <w:rsid w:val="00EE59E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d">
    <w:name w:val="Body Text"/>
    <w:basedOn w:val="a"/>
    <w:rPr>
      <w:sz w:val="28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Standard"/>
    <w:qFormat/>
    <w:rsid w:val="00EE59EE"/>
    <w:pPr>
      <w:suppressLineNumbers/>
    </w:pPr>
  </w:style>
  <w:style w:type="paragraph" w:styleId="af0">
    <w:name w:val="index heading"/>
    <w:basedOn w:val="a"/>
    <w:qFormat/>
    <w:pPr>
      <w:suppressLineNumbers/>
    </w:pPr>
    <w:rPr>
      <w:rFonts w:cs="Mangal"/>
    </w:rPr>
  </w:style>
  <w:style w:type="paragraph" w:styleId="af1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  <w:suppressAutoHyphens/>
    </w:pPr>
    <w:rPr>
      <w:rFonts w:ascii="Arial" w:hAnsi="Arial" w:cs="Arial"/>
      <w:b/>
      <w:lang w:eastAsia="ru-RU"/>
    </w:rPr>
  </w:style>
  <w:style w:type="paragraph" w:customStyle="1" w:styleId="ConsPlusNormal">
    <w:name w:val="ConsPlusNormal"/>
    <w:qFormat/>
    <w:pPr>
      <w:widowControl w:val="0"/>
      <w:suppressAutoHyphens/>
    </w:pPr>
    <w:rPr>
      <w:rFonts w:ascii="Arial" w:hAnsi="Arial" w:cs="Arial"/>
      <w:lang w:eastAsia="ru-RU"/>
    </w:rPr>
  </w:style>
  <w:style w:type="paragraph" w:customStyle="1" w:styleId="14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suppressAutoHyphens/>
      <w:ind w:right="19772"/>
    </w:pPr>
    <w:rPr>
      <w:rFonts w:ascii="Courier New" w:eastAsia="Arial" w:hAnsi="Courier New" w:cs="Courier New"/>
      <w:szCs w:val="20"/>
      <w:lang w:eastAsia="ar-SA"/>
    </w:rPr>
  </w:style>
  <w:style w:type="paragraph" w:customStyle="1" w:styleId="af2">
    <w:name w:val="Колонтитул"/>
    <w:basedOn w:val="a"/>
    <w:qFormat/>
  </w:style>
  <w:style w:type="paragraph" w:customStyle="1" w:styleId="af3">
    <w:name w:val="Верхний и нижний колонтитулы"/>
    <w:basedOn w:val="a"/>
    <w:qFormat/>
  </w:style>
  <w:style w:type="paragraph" w:styleId="af4">
    <w:name w:val="footer"/>
    <w:basedOn w:val="a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5">
    <w:name w:val="Содержимое врезки"/>
    <w:basedOn w:val="a"/>
    <w:qFormat/>
  </w:style>
  <w:style w:type="paragraph" w:customStyle="1" w:styleId="af6">
    <w:name w:val="Содержимое таблицы"/>
    <w:basedOn w:val="Standard"/>
    <w:qFormat/>
    <w:rsid w:val="00EE59EE"/>
    <w:pPr>
      <w:suppressLineNumbers/>
    </w:pPr>
  </w:style>
  <w:style w:type="paragraph" w:styleId="af7">
    <w:name w:val="header"/>
    <w:basedOn w:val="af2"/>
    <w:uiPriority w:val="99"/>
    <w:pPr>
      <w:suppressLineNumbers/>
      <w:tabs>
        <w:tab w:val="center" w:pos="4819"/>
        <w:tab w:val="right" w:pos="9638"/>
      </w:tabs>
    </w:pPr>
  </w:style>
  <w:style w:type="paragraph" w:styleId="af8">
    <w:name w:val="Body Text Indent"/>
    <w:basedOn w:val="a"/>
    <w:uiPriority w:val="99"/>
    <w:semiHidden/>
    <w:unhideWhenUsed/>
    <w:rsid w:val="001E4E16"/>
    <w:pPr>
      <w:spacing w:after="120"/>
      <w:ind w:left="283"/>
    </w:pPr>
  </w:style>
  <w:style w:type="paragraph" w:customStyle="1" w:styleId="Standard">
    <w:name w:val="Standard"/>
    <w:qFormat/>
    <w:rsid w:val="00CC43C6"/>
    <w:pPr>
      <w:suppressAutoHyphens/>
      <w:textAlignment w:val="baseline"/>
    </w:pPr>
    <w:rPr>
      <w:rFonts w:ascii="Liberation Serif" w:eastAsia="SimSun" w:hAnsi="Liberation Serif" w:cs="Mangal"/>
      <w:kern w:val="2"/>
      <w:sz w:val="24"/>
      <w:szCs w:val="24"/>
      <w:lang w:eastAsia="zh-CN" w:bidi="hi-IN"/>
    </w:rPr>
  </w:style>
  <w:style w:type="paragraph" w:customStyle="1" w:styleId="Textbody">
    <w:name w:val="Text body"/>
    <w:basedOn w:val="Standard"/>
    <w:qFormat/>
    <w:rsid w:val="00CC43C6"/>
    <w:pPr>
      <w:spacing w:after="140" w:line="288" w:lineRule="auto"/>
    </w:pPr>
  </w:style>
  <w:style w:type="paragraph" w:customStyle="1" w:styleId="15">
    <w:name w:val="Цитата1"/>
    <w:basedOn w:val="Standard"/>
    <w:qFormat/>
    <w:rsid w:val="00EE59EE"/>
    <w:pPr>
      <w:spacing w:line="278" w:lineRule="exact"/>
      <w:ind w:left="115" w:right="5806"/>
      <w:jc w:val="both"/>
    </w:pPr>
    <w:rPr>
      <w:rFonts w:ascii="Bookman Old Style" w:hAnsi="Bookman Old Style" w:cs="Bookman Old Style"/>
      <w:color w:val="000000"/>
      <w:szCs w:val="28"/>
    </w:rPr>
  </w:style>
  <w:style w:type="paragraph" w:styleId="af9">
    <w:name w:val="Plain Text"/>
    <w:basedOn w:val="Standard"/>
    <w:qFormat/>
    <w:rsid w:val="00EE59EE"/>
    <w:pPr>
      <w:overflowPunct w:val="0"/>
    </w:pPr>
    <w:rPr>
      <w:rFonts w:ascii="Courier New" w:hAnsi="Courier New" w:cs="Courier New"/>
      <w:sz w:val="20"/>
      <w:szCs w:val="20"/>
    </w:rPr>
  </w:style>
  <w:style w:type="paragraph" w:customStyle="1" w:styleId="Style2">
    <w:name w:val="Style2"/>
    <w:basedOn w:val="Standard"/>
    <w:next w:val="Standard"/>
    <w:qFormat/>
    <w:rsid w:val="00EE59EE"/>
  </w:style>
  <w:style w:type="paragraph" w:customStyle="1" w:styleId="afa">
    <w:name w:val="Заголовок таблицы"/>
    <w:basedOn w:val="af6"/>
    <w:qFormat/>
    <w:rsid w:val="00EE59EE"/>
    <w:pPr>
      <w:jc w:val="center"/>
    </w:pPr>
    <w:rPr>
      <w:b/>
      <w:bCs/>
    </w:rPr>
  </w:style>
  <w:style w:type="paragraph" w:styleId="afb">
    <w:name w:val="List Paragraph"/>
    <w:basedOn w:val="a"/>
    <w:uiPriority w:val="34"/>
    <w:qFormat/>
    <w:rsid w:val="006532B9"/>
    <w:pPr>
      <w:ind w:left="720"/>
      <w:contextualSpacing/>
    </w:pPr>
  </w:style>
  <w:style w:type="paragraph" w:customStyle="1" w:styleId="afc">
    <w:name w:val="норма"/>
    <w:basedOn w:val="a"/>
    <w:qFormat/>
    <w:rsid w:val="005E4B20"/>
    <w:pPr>
      <w:shd w:val="clear" w:color="auto" w:fill="FFFFFF"/>
      <w:spacing w:before="57" w:after="57"/>
      <w:jc w:val="both"/>
    </w:pPr>
    <w:rPr>
      <w:rFonts w:ascii="Liberation Serif" w:eastAsia="SimSun" w:hAnsi="Liberation Serif" w:cs="Liberation Serif"/>
      <w:kern w:val="2"/>
      <w:sz w:val="26"/>
      <w:szCs w:val="24"/>
      <w:lang w:eastAsia="zh-CN" w:bidi="hi-IN"/>
    </w:rPr>
  </w:style>
  <w:style w:type="paragraph" w:styleId="afd">
    <w:name w:val="Normal (Web)"/>
    <w:basedOn w:val="a"/>
    <w:qFormat/>
    <w:rsid w:val="0040541C"/>
    <w:pPr>
      <w:suppressAutoHyphens w:val="0"/>
      <w:spacing w:before="100" w:after="142" w:line="288" w:lineRule="auto"/>
    </w:pPr>
    <w:rPr>
      <w:sz w:val="24"/>
      <w:szCs w:val="24"/>
      <w:lang w:eastAsia="zh-CN"/>
    </w:rPr>
  </w:style>
  <w:style w:type="numbering" w:customStyle="1" w:styleId="WW8Num2">
    <w:name w:val="WW8Num2"/>
    <w:qFormat/>
    <w:rsid w:val="009660A9"/>
  </w:style>
  <w:style w:type="numbering" w:customStyle="1" w:styleId="16">
    <w:name w:val="Нет списка1"/>
    <w:uiPriority w:val="99"/>
    <w:semiHidden/>
    <w:unhideWhenUsed/>
    <w:qFormat/>
    <w:rsid w:val="00EE59EE"/>
  </w:style>
  <w:style w:type="numbering" w:customStyle="1" w:styleId="WW8Num21">
    <w:name w:val="WW8Num21"/>
    <w:qFormat/>
    <w:rsid w:val="00EE59EE"/>
  </w:style>
  <w:style w:type="numbering" w:customStyle="1" w:styleId="17">
    <w:name w:val="Стиль1"/>
    <w:uiPriority w:val="99"/>
    <w:qFormat/>
    <w:rsid w:val="008E23BC"/>
  </w:style>
  <w:style w:type="numbering" w:customStyle="1" w:styleId="21">
    <w:name w:val="Стиль2"/>
    <w:uiPriority w:val="99"/>
    <w:qFormat/>
    <w:rsid w:val="008E23BC"/>
  </w:style>
  <w:style w:type="numbering" w:customStyle="1" w:styleId="31">
    <w:name w:val="Стиль3"/>
    <w:uiPriority w:val="99"/>
    <w:qFormat/>
    <w:rsid w:val="008E23BC"/>
  </w:style>
  <w:style w:type="numbering" w:customStyle="1" w:styleId="4">
    <w:name w:val="Стиль4"/>
    <w:uiPriority w:val="99"/>
    <w:qFormat/>
    <w:rsid w:val="00420D1C"/>
  </w:style>
  <w:style w:type="numbering" w:customStyle="1" w:styleId="WW8Num22">
    <w:name w:val="WW8Num22"/>
    <w:qFormat/>
    <w:rsid w:val="00DE45CC"/>
  </w:style>
  <w:style w:type="numbering" w:customStyle="1" w:styleId="WW8Num23">
    <w:name w:val="WW8Num23"/>
    <w:qFormat/>
    <w:rsid w:val="00D86375"/>
  </w:style>
  <w:style w:type="numbering" w:customStyle="1" w:styleId="WW8Num24">
    <w:name w:val="WW8Num24"/>
    <w:qFormat/>
    <w:rsid w:val="007B09AE"/>
  </w:style>
  <w:style w:type="numbering" w:customStyle="1" w:styleId="5">
    <w:name w:val="Стиль5"/>
    <w:uiPriority w:val="99"/>
    <w:qFormat/>
    <w:rsid w:val="006532B9"/>
  </w:style>
  <w:style w:type="numbering" w:customStyle="1" w:styleId="6">
    <w:name w:val="Стиль6"/>
    <w:uiPriority w:val="99"/>
    <w:qFormat/>
    <w:rsid w:val="006532B9"/>
  </w:style>
  <w:style w:type="numbering" w:customStyle="1" w:styleId="9">
    <w:name w:val="Стиль9"/>
    <w:uiPriority w:val="99"/>
    <w:qFormat/>
    <w:rsid w:val="006532B9"/>
  </w:style>
  <w:style w:type="numbering" w:customStyle="1" w:styleId="7">
    <w:name w:val="Стиль7"/>
    <w:uiPriority w:val="99"/>
    <w:qFormat/>
    <w:rsid w:val="006532B9"/>
  </w:style>
  <w:style w:type="numbering" w:customStyle="1" w:styleId="8">
    <w:name w:val="Стиль8"/>
    <w:uiPriority w:val="99"/>
    <w:qFormat/>
    <w:rsid w:val="006532B9"/>
  </w:style>
  <w:style w:type="numbering" w:customStyle="1" w:styleId="WW8Num25">
    <w:name w:val="WW8Num25"/>
    <w:qFormat/>
    <w:rsid w:val="00963D25"/>
  </w:style>
  <w:style w:type="numbering" w:customStyle="1" w:styleId="WW8Num26">
    <w:name w:val="WW8Num26"/>
    <w:qFormat/>
    <w:rsid w:val="00772C13"/>
  </w:style>
  <w:style w:type="numbering" w:customStyle="1" w:styleId="22">
    <w:name w:val="Нет списка2"/>
    <w:uiPriority w:val="99"/>
    <w:semiHidden/>
    <w:unhideWhenUsed/>
    <w:qFormat/>
    <w:rsid w:val="005469C2"/>
  </w:style>
  <w:style w:type="numbering" w:customStyle="1" w:styleId="WW8Num27">
    <w:name w:val="WW8Num27"/>
    <w:qFormat/>
    <w:rsid w:val="005469C2"/>
  </w:style>
  <w:style w:type="numbering" w:customStyle="1" w:styleId="100">
    <w:name w:val="Стиль10"/>
    <w:uiPriority w:val="99"/>
    <w:qFormat/>
    <w:rsid w:val="005469C2"/>
  </w:style>
  <w:style w:type="numbering" w:customStyle="1" w:styleId="110">
    <w:name w:val="Стиль11"/>
    <w:uiPriority w:val="99"/>
    <w:qFormat/>
    <w:rsid w:val="00E151D6"/>
  </w:style>
  <w:style w:type="numbering" w:customStyle="1" w:styleId="WW8Num28">
    <w:name w:val="WW8Num28"/>
    <w:qFormat/>
    <w:rsid w:val="00AE5E19"/>
  </w:style>
  <w:style w:type="numbering" w:customStyle="1" w:styleId="WW8Num29">
    <w:name w:val="WW8Num29"/>
    <w:qFormat/>
    <w:rsid w:val="00395998"/>
  </w:style>
  <w:style w:type="numbering" w:customStyle="1" w:styleId="WW8Num210">
    <w:name w:val="WW8Num210"/>
    <w:qFormat/>
    <w:rsid w:val="00315B28"/>
  </w:style>
  <w:style w:type="table" w:styleId="afe">
    <w:name w:val="Table Grid"/>
    <w:basedOn w:val="a1"/>
    <w:uiPriority w:val="59"/>
    <w:rsid w:val="000A6F0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35D5E16C2385AA33BDDCCC68C7DD96270267800CB56BA00662F47FF5E6w2V8L" TargetMode="Externa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35D5E16C2385AA33BDDCCC68C7DD962702678905B26CA00662F47FF5E6w2V8L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35D5E16C2385AA33BDDCCC68C7DD9627026F8608BB3CF70433A171wFV0L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67DE09DB20FBA2A862EDF179AF93EAAA7583FEBB8AECC6EF279D8DB6F7EEC635A33D922D459E0374C53AD3ACCE51E0DA5971E1F8Eg9q0G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35D5E16C2385AA33BDDCCC68C7DD9627016F890EB562A00662F47FF5E62858D3E663B2D34BF922FDwCV6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E44334-35C5-4EB2-A592-30AC437CF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3265</Words>
  <Characters>18612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2024-11-05T08:47:00Z</cp:lastPrinted>
  <dcterms:created xsi:type="dcterms:W3CDTF">2024-12-18T05:02:00Z</dcterms:created>
  <dcterms:modified xsi:type="dcterms:W3CDTF">2024-12-18T05:02:00Z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