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5F78C7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1A7F1C" w:rsidP="00A01611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A01611">
              <w:rPr>
                <w:rFonts w:cs="Liberation Serif"/>
                <w:sz w:val="26"/>
                <w:szCs w:val="26"/>
              </w:rPr>
              <w:t>4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A01611">
              <w:rPr>
                <w:rFonts w:cs="Liberation Serif"/>
                <w:sz w:val="26"/>
                <w:szCs w:val="26"/>
              </w:rPr>
              <w:t>01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A01611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A01611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8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A01611" w:rsidRDefault="00BB025B" w:rsidP="00A0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ценным подарком от имени главы Грязовецкого муниципального округа (часы наручные с символикой Грязовецкого муниципального округа) за </w:t>
      </w:r>
      <w:r w:rsidR="00A01611" w:rsidRPr="00A01611">
        <w:rPr>
          <w:rFonts w:ascii="Times New Roman" w:hAnsi="Times New Roman" w:cs="Times New Roman"/>
          <w:sz w:val="26"/>
          <w:szCs w:val="26"/>
          <w:lang w:bidi="hi-IN"/>
        </w:rPr>
        <w:t xml:space="preserve">многолетний добросовестный труд в органах местного самоуправления Грязовецкого муниципальное округа и в связи с </w:t>
      </w:r>
      <w:r w:rsidR="00A01611">
        <w:rPr>
          <w:rFonts w:ascii="Times New Roman" w:hAnsi="Times New Roman" w:cs="Times New Roman"/>
          <w:sz w:val="26"/>
          <w:szCs w:val="26"/>
          <w:lang w:bidi="hi-IN"/>
        </w:rPr>
        <w:t>юбилейным Днем рождения:</w:t>
      </w:r>
    </w:p>
    <w:p w:rsidR="000A452C" w:rsidRDefault="00A01611" w:rsidP="00A01611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  <w:r w:rsidRPr="00A01611">
        <w:rPr>
          <w:rFonts w:ascii="Times New Roman" w:eastAsia="Liberation Serif" w:hAnsi="Times New Roman" w:cs="Times New Roman"/>
          <w:sz w:val="26"/>
          <w:szCs w:val="26"/>
          <w:lang w:bidi="hi-IN"/>
        </w:rPr>
        <w:t xml:space="preserve">КОЗЫРЕВУ Капитолину Васильевну, </w:t>
      </w:r>
      <w:r>
        <w:rPr>
          <w:rFonts w:ascii="Times New Roman" w:eastAsia="Liberation Serif" w:hAnsi="Times New Roman" w:cs="Times New Roman"/>
          <w:sz w:val="26"/>
          <w:szCs w:val="26"/>
          <w:lang w:bidi="hi-IN"/>
        </w:rPr>
        <w:t>начальника Управления имущественных и земельных отношений администрации Грязовецкого муни</w:t>
      </w:r>
      <w:bookmarkStart w:id="0" w:name="_GoBack"/>
      <w:bookmarkEnd w:id="0"/>
      <w:r>
        <w:rPr>
          <w:rFonts w:ascii="Times New Roman" w:eastAsia="Liberation Serif" w:hAnsi="Times New Roman" w:cs="Times New Roman"/>
          <w:sz w:val="26"/>
          <w:szCs w:val="26"/>
          <w:lang w:bidi="hi-IN"/>
        </w:rPr>
        <w:t>ципального округа;</w:t>
      </w:r>
    </w:p>
    <w:p w:rsidR="00A01611" w:rsidRDefault="00A01611" w:rsidP="00A01611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  <w:r>
        <w:rPr>
          <w:rFonts w:ascii="Times New Roman" w:eastAsia="Liberation Serif" w:hAnsi="Times New Roman" w:cs="Times New Roman"/>
          <w:sz w:val="26"/>
          <w:szCs w:val="26"/>
          <w:lang w:bidi="hi-IN"/>
        </w:rPr>
        <w:t>ЛЕВАШОВУ Галину Вениаминовну, заместител</w:t>
      </w:r>
      <w:r w:rsidR="00E5637A">
        <w:rPr>
          <w:rFonts w:ascii="Times New Roman" w:eastAsia="Liberation Serif" w:hAnsi="Times New Roman" w:cs="Times New Roman"/>
          <w:sz w:val="26"/>
          <w:szCs w:val="26"/>
          <w:lang w:bidi="hi-IN"/>
        </w:rPr>
        <w:t>я</w:t>
      </w:r>
      <w:r>
        <w:rPr>
          <w:rFonts w:ascii="Times New Roman" w:eastAsia="Liberation Serif" w:hAnsi="Times New Roman" w:cs="Times New Roman"/>
          <w:sz w:val="26"/>
          <w:szCs w:val="26"/>
          <w:lang w:bidi="hi-IN"/>
        </w:rPr>
        <w:t xml:space="preserve"> начальника Ростиловского территориального управления администрации Грязовецкого муниципального округа.</w:t>
      </w:r>
    </w:p>
    <w:p w:rsidR="00A01611" w:rsidRDefault="00A01611" w:rsidP="00A01611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</w:p>
    <w:p w:rsidR="00A01611" w:rsidRPr="00A01611" w:rsidRDefault="00A01611" w:rsidP="00A01611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C7" w:rsidRDefault="005F78C7">
      <w:pPr>
        <w:spacing w:after="0" w:line="240" w:lineRule="auto"/>
      </w:pPr>
      <w:r>
        <w:separator/>
      </w:r>
    </w:p>
  </w:endnote>
  <w:endnote w:type="continuationSeparator" w:id="0">
    <w:p w:rsidR="005F78C7" w:rsidRDefault="005F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C7" w:rsidRDefault="005F78C7">
      <w:pPr>
        <w:spacing w:after="0" w:line="240" w:lineRule="auto"/>
      </w:pPr>
      <w:r>
        <w:separator/>
      </w:r>
    </w:p>
  </w:footnote>
  <w:footnote w:type="continuationSeparator" w:id="0">
    <w:p w:rsidR="005F78C7" w:rsidRDefault="005F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81E41"/>
    <w:rsid w:val="000A452C"/>
    <w:rsid w:val="000C47B4"/>
    <w:rsid w:val="00156A01"/>
    <w:rsid w:val="001A7F1C"/>
    <w:rsid w:val="001E774B"/>
    <w:rsid w:val="00272A03"/>
    <w:rsid w:val="002C6536"/>
    <w:rsid w:val="00355058"/>
    <w:rsid w:val="005820F6"/>
    <w:rsid w:val="005A5B0B"/>
    <w:rsid w:val="005B2831"/>
    <w:rsid w:val="005C5E0E"/>
    <w:rsid w:val="005F78C7"/>
    <w:rsid w:val="006024C7"/>
    <w:rsid w:val="00637B53"/>
    <w:rsid w:val="006C3B02"/>
    <w:rsid w:val="007077B6"/>
    <w:rsid w:val="00756403"/>
    <w:rsid w:val="007D5D93"/>
    <w:rsid w:val="00841EAC"/>
    <w:rsid w:val="00972303"/>
    <w:rsid w:val="00A01611"/>
    <w:rsid w:val="00AC1A9C"/>
    <w:rsid w:val="00AF24CE"/>
    <w:rsid w:val="00B27165"/>
    <w:rsid w:val="00B34F1F"/>
    <w:rsid w:val="00B96169"/>
    <w:rsid w:val="00BB025B"/>
    <w:rsid w:val="00BB69D3"/>
    <w:rsid w:val="00BF701B"/>
    <w:rsid w:val="00C136AB"/>
    <w:rsid w:val="00CC5A17"/>
    <w:rsid w:val="00CF48BF"/>
    <w:rsid w:val="00D353C9"/>
    <w:rsid w:val="00E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DD1834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71</cp:revision>
  <cp:lastPrinted>2024-01-24T08:36:00Z</cp:lastPrinted>
  <dcterms:created xsi:type="dcterms:W3CDTF">2022-10-21T11:51:00Z</dcterms:created>
  <dcterms:modified xsi:type="dcterms:W3CDTF">2024-01-24T08:36:00Z</dcterms:modified>
  <cp:version>1048576</cp:version>
</cp:coreProperties>
</file>