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color w:val="000000"/>
          <w:sz w:val="24"/>
        </w:rPr>
      </w:pPr>
      <w:r>
        <w:rPr/>
        <w:object>
          <v:shape id="ole_rId2" style="width:36.9pt;height:41pt" o:ole="">
            <v:imagedata r:id="rId3" o:title=""/>
          </v:shape>
          <o:OLEObject Type="Embed" ProgID="" ShapeID="ole_rId2" DrawAspect="Content" ObjectID="_1686260828" r:id="rId2"/>
        </w:object>
      </w:r>
    </w:p>
    <w:p>
      <w:pPr>
        <w:pStyle w:val="1"/>
        <w:rPr>
          <w:rFonts w:ascii="Liberation Serif;Times New Roman" w:hAnsi="Liberation Serif;Times New Roman" w:cs="Liberation Serif;Times New Roman"/>
          <w:b/>
          <w:b/>
          <w:bCs/>
          <w:color w:val="000000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b/>
          <w:bCs/>
          <w:color w:val="000000"/>
          <w:sz w:val="26"/>
          <w:szCs w:val="26"/>
        </w:rPr>
        <w:t>АДМИНИСТРАЦИЯ ГРЯЗОВЕЦКОГО МУНИЦИПАЛЬНОГО ОКРУГА</w:t>
      </w:r>
    </w:p>
    <w:p>
      <w:pPr>
        <w:pStyle w:val="1"/>
        <w:jc w:val="center"/>
        <w:rPr>
          <w:rFonts w:ascii="Liberation Serif;Times New Roman" w:hAnsi="Liberation Serif;Times New Roman" w:cs="Liberation Serif;Times New Roman"/>
          <w:color w:val="000000"/>
        </w:rPr>
      </w:pPr>
      <w:r>
        <w:rPr>
          <w:rFonts w:cs="Liberation Serif;Times New Roman" w:ascii="Liberation Serif;Times New Roman" w:hAnsi="Liberation Serif;Times New Roman"/>
          <w:color w:val="000000"/>
          <w:sz w:val="32"/>
        </w:rPr>
        <w:t>П О С Т А Н О В Л Е Н И Е</w:t>
      </w:r>
    </w:p>
    <w:p>
      <w:pPr>
        <w:pStyle w:val="Normal"/>
        <w:rPr>
          <w:rFonts w:ascii="Liberation Serif;Times New Roman" w:hAnsi="Liberation Serif;Times New Roman" w:cs="Liberation Serif;Times New Roman"/>
          <w:color w:val="000000"/>
        </w:rPr>
      </w:pPr>
      <w:r>
        <w:rPr>
          <w:rFonts w:cs="Liberation Serif;Times New Roman" w:ascii="Liberation Serif;Times New Roman" w:hAnsi="Liberation Serif;Times New Roman"/>
          <w:color w:val="000000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color w:val="000000"/>
        </w:rPr>
      </w:pPr>
      <w:r>
        <w:rPr>
          <w:rFonts w:cs="Liberation Serif;Times New Roman" w:ascii="Liberation Serif;Times New Roman" w:hAnsi="Liberation Serif;Times New Roman"/>
          <w:color w:val="000000"/>
        </w:rPr>
      </w:r>
    </w:p>
    <w:tbl>
      <w:tblPr>
        <w:tblW w:w="3717" w:type="dxa"/>
        <w:jc w:val="left"/>
        <w:tblInd w:w="-108" w:type="dxa"/>
        <w:tblBorders>
          <w:top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457"/>
        <w:gridCol w:w="884"/>
      </w:tblGrid>
      <w:tr>
        <w:trPr/>
        <w:tc>
          <w:tcPr>
            <w:tcW w:w="2376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10"/>
              <w:jc w:val="center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</w:r>
          </w:p>
        </w:tc>
        <w:tc>
          <w:tcPr>
            <w:tcW w:w="457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10"/>
              <w:jc w:val="center"/>
              <w:rPr>
                <w:rFonts w:ascii="Liberation Serif;Times New Roman" w:hAnsi="Liberation Serif;Times New Roman" w:eastAsia="Bookman Old Style" w:cs="Liberation Serif;Times New Roman"/>
                <w:color w:val="000000"/>
                <w:sz w:val="22"/>
                <w:szCs w:val="22"/>
              </w:rPr>
            </w:pPr>
            <w:r>
              <w:rPr>
                <w:rFonts w:eastAsia="Bookman Old Style"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tLeast" w:line="200" w:before="0" w:after="10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ascii="Liberation Serif;Times New Roman" w:hAnsi="Liberation Serif;Times New Roman" w:cs="Liberation Serif;Times New Roman"/>
          <w:color w:val="000000"/>
        </w:rPr>
      </w:pPr>
      <w:r>
        <w:rPr>
          <w:rFonts w:cs="Liberation Serif;Times New Roman" w:ascii="Liberation Serif;Times New Roman" w:hAnsi="Liberation Serif;Times New Roman"/>
          <w:color w:val="000000"/>
        </w:rPr>
      </w:r>
    </w:p>
    <w:p>
      <w:pPr>
        <w:pStyle w:val="Style25"/>
        <w:rPr/>
      </w:pPr>
      <w:r>
        <w:rPr>
          <w:rFonts w:eastAsia="Liberation Serif;Times New Roman" w:cs="Liberation Serif;Times New Roman" w:ascii="Liberation Serif;Times New Roman" w:hAnsi="Liberation Serif;Times New Roman"/>
          <w:color w:val="000000"/>
          <w:sz w:val="6"/>
          <w:szCs w:val="6"/>
        </w:rPr>
        <w:t xml:space="preserve">          </w:t>
      </w:r>
      <w:r>
        <w:rPr>
          <w:rFonts w:eastAsia="Liberation Serif;Times New Roman" w:cs="Liberation Serif;Times New Roman" w:ascii="Liberation Serif;Times New Roman" w:hAnsi="Liberation Serif;Times New Roman"/>
          <w:color w:val="000000"/>
          <w:w w:val="100"/>
          <w:sz w:val="20"/>
          <w:szCs w:val="6"/>
        </w:rPr>
        <w:t xml:space="preserve">              </w:t>
      </w:r>
      <w:r>
        <w:rPr>
          <w:rFonts w:eastAsia="Liberation Serif;Times New Roman" w:cs="Liberation Serif;Times New Roman" w:ascii="Liberation Serif;Times New Roman" w:hAnsi="Liberation Serif;Times New Roman"/>
          <w:color w:val="000000"/>
          <w:w w:val="100"/>
          <w:sz w:val="20"/>
          <w:szCs w:val="6"/>
        </w:rPr>
        <w:t xml:space="preserve">г. Грязовец  </w:t>
      </w:r>
    </w:p>
    <w:p>
      <w:pPr>
        <w:pStyle w:val="Style25"/>
        <w:rPr>
          <w:rFonts w:ascii="Liberation Serif;Times New Roman" w:hAnsi="Liberation Serif;Times New Roman" w:cs="Liberation Serif;Times New Roman"/>
          <w:color w:val="000000"/>
          <w:w w:val="100"/>
          <w:sz w:val="16"/>
        </w:rPr>
      </w:pPr>
      <w:r>
        <w:rPr>
          <w:rFonts w:cs="Liberation Serif;Times New Roman" w:ascii="Liberation Serif;Times New Roman" w:hAnsi="Liberation Serif;Times New Roman"/>
          <w:color w:val="000000"/>
          <w:w w:val="100"/>
          <w:sz w:val="16"/>
        </w:rPr>
      </w:r>
    </w:p>
    <w:p>
      <w:pPr>
        <w:pStyle w:val="Style25"/>
        <w:jc w:val="center"/>
        <w:rPr>
          <w:rFonts w:ascii="Liberation Serif;Times New Roman" w:hAnsi="Liberation Serif;Times New Roman" w:cs="Liberation Serif;Times New Roman"/>
          <w:b/>
          <w:b/>
          <w:bCs/>
          <w:color w:val="000000"/>
          <w:w w:val="10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color w:val="000000"/>
          <w:w w:val="100"/>
          <w:sz w:val="24"/>
          <w:szCs w:val="24"/>
        </w:rPr>
        <w:t xml:space="preserve"> </w:t>
      </w:r>
      <w:r>
        <w:rPr>
          <w:rFonts w:cs="Liberation Serif;Times New Roman" w:ascii="Liberation Serif;Times New Roman" w:hAnsi="Liberation Serif;Times New Roman"/>
          <w:b/>
          <w:bCs/>
          <w:color w:val="000000"/>
          <w:w w:val="100"/>
          <w:sz w:val="26"/>
          <w:szCs w:val="26"/>
          <w:lang w:eastAsia="ar-SA" w:bidi="ru-RU"/>
        </w:rPr>
        <w:t>Об утверждении административного регламента по предоставлению муниципальной услуги «Выдача разрешений на право организации розничного рынка»</w:t>
      </w:r>
    </w:p>
    <w:p>
      <w:pPr>
        <w:pStyle w:val="Normal"/>
        <w:ind w:left="0" w:right="5850" w:hanging="0"/>
        <w:jc w:val="both"/>
        <w:rPr>
          <w:rFonts w:ascii="Liberation Serif;Times New Roman" w:hAnsi="Liberation Serif;Times New Roman" w:cs="Liberation Serif;Times New Roman"/>
          <w:b/>
          <w:b/>
          <w:bCs/>
          <w:color w:val="00000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color w:val="000000"/>
          <w:sz w:val="24"/>
          <w:szCs w:val="24"/>
        </w:rPr>
      </w:r>
    </w:p>
    <w:p>
      <w:pPr>
        <w:pStyle w:val="Normal"/>
        <w:suppressAutoHyphens w:val="true"/>
        <w:ind w:left="0" w:right="0" w:firstLine="709"/>
        <w:jc w:val="both"/>
        <w:rPr>
          <w:bCs/>
          <w:sz w:val="26"/>
          <w:szCs w:val="26"/>
          <w:lang w:eastAsia="ar-SA" w:bidi="ru-RU"/>
        </w:rPr>
      </w:pPr>
      <w:r>
        <w:rPr>
          <w:bCs/>
          <w:sz w:val="26"/>
          <w:szCs w:val="26"/>
          <w:lang w:eastAsia="ar-SA" w:bidi="ru-RU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Грязовецкого муниципального района от 01.06.2022 № 259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Грязовецкого муниципального района»</w:t>
      </w:r>
    </w:p>
    <w:p>
      <w:pPr>
        <w:pStyle w:val="Normal"/>
        <w:shd w:val="clear" w:fill="FFFFFF"/>
        <w:suppressAutoHyphens w:val="true"/>
        <w:spacing w:lineRule="auto" w:line="240"/>
        <w:jc w:val="both"/>
        <w:rPr>
          <w:rFonts w:ascii="Liberation Serif;Times New Roman" w:hAnsi="Liberation Serif;Times New Roman" w:cs="Liberation Serif;Times New Roman"/>
          <w:b w:val="false"/>
          <w:b w:val="false"/>
          <w:bCs w:val="false"/>
          <w:color w:val="000000"/>
          <w:w w:val="100"/>
          <w:sz w:val="24"/>
          <w:szCs w:val="24"/>
          <w:lang w:eastAsia="ar-SA" w:bidi="ru-RU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color w:val="000000"/>
          <w:w w:val="100"/>
          <w:sz w:val="24"/>
          <w:szCs w:val="24"/>
          <w:lang w:eastAsia="ar-SA" w:bidi="ru-RU"/>
        </w:rPr>
        <w:t>Администрация Грязовецкого муниципального округа ПОСТАНОВЛЯЕТ:</w:t>
      </w:r>
    </w:p>
    <w:p>
      <w:pPr>
        <w:pStyle w:val="Normal"/>
        <w:shd w:val="clear" w:fill="FFFFFF"/>
        <w:suppressAutoHyphens w:val="true"/>
        <w:spacing w:lineRule="auto" w:line="240" w:before="0" w:after="0"/>
        <w:ind w:left="0" w:right="0" w:firstLine="680"/>
        <w:jc w:val="both"/>
        <w:rPr>
          <w:bCs w:val="false"/>
          <w:sz w:val="24"/>
          <w:szCs w:val="24"/>
          <w:lang w:eastAsia="ar-SA" w:bidi="ru-RU"/>
        </w:rPr>
      </w:pPr>
      <w:r>
        <w:rPr>
          <w:bCs/>
          <w:sz w:val="26"/>
          <w:szCs w:val="26"/>
          <w:lang w:eastAsia="ar-SA" w:bidi="ru-RU"/>
        </w:rPr>
        <w:t>1. Утвердить административный регламент по предоставлению муниципальной услуги «Выдача разрешений на право организации розничного рынка» (прилагается).</w:t>
      </w:r>
    </w:p>
    <w:p>
      <w:pPr>
        <w:pStyle w:val="Normal"/>
        <w:suppressAutoHyphens w:val="true"/>
        <w:ind w:left="0" w:right="0" w:firstLine="709"/>
        <w:jc w:val="both"/>
        <w:rPr>
          <w:bCs/>
          <w:sz w:val="26"/>
          <w:szCs w:val="26"/>
          <w:lang w:eastAsia="ar-SA" w:bidi="ru-RU"/>
        </w:rPr>
      </w:pPr>
      <w:r>
        <w:rPr>
          <w:bCs/>
          <w:sz w:val="26"/>
          <w:szCs w:val="26"/>
          <w:lang w:eastAsia="ar-SA" w:bidi="ru-RU"/>
        </w:rPr>
        <w:t>2. Признать утратившими силу постановления администрации Грязовецкого муниципального района:</w:t>
      </w:r>
    </w:p>
    <w:p>
      <w:pPr>
        <w:pStyle w:val="Normal"/>
        <w:shd w:val="clear" w:fill="FFFFFF"/>
        <w:suppressAutoHyphens w:val="true"/>
        <w:ind w:left="0" w:right="0" w:firstLine="709"/>
        <w:jc w:val="both"/>
        <w:rPr>
          <w:rFonts w:ascii="Liberation Serif;Times New Roman" w:hAnsi="Liberation Serif;Times New Roman" w:cs="Liberation Serif;Times New Roman"/>
          <w:b w:val="false"/>
          <w:b w:val="false"/>
          <w:bCs/>
          <w:color w:val="000000"/>
          <w:w w:val="100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b w:val="false"/>
          <w:bCs/>
          <w:color w:val="000000"/>
          <w:w w:val="100"/>
          <w:sz w:val="26"/>
          <w:szCs w:val="26"/>
          <w:lang w:eastAsia="ar-SA" w:bidi="ru-RU"/>
        </w:rPr>
        <w:t>- от 28.12.2022 № 755 «Об утверждении административного регламента по предоставлению муниципальной услуги «Выдача разрешений на право организации розничного рынка».</w:t>
      </w:r>
    </w:p>
    <w:p>
      <w:pPr>
        <w:pStyle w:val="Normal"/>
        <w:shd w:val="clear" w:fill="FFFFFF"/>
        <w:suppressAutoHyphens w:val="true"/>
        <w:ind w:left="0" w:right="0" w:firstLine="709"/>
        <w:jc w:val="both"/>
        <w:rPr>
          <w:rFonts w:ascii="Liberation Serif;Times New Roman" w:hAnsi="Liberation Serif;Times New Roman" w:cs="Liberation Serif;Times New Roman"/>
          <w:b w:val="false"/>
          <w:b w:val="false"/>
          <w:bCs/>
          <w:color w:val="000000"/>
          <w:w w:val="100"/>
          <w:sz w:val="26"/>
          <w:szCs w:val="26"/>
          <w:lang w:eastAsia="ar-SA" w:bidi="ru-RU"/>
        </w:rPr>
      </w:pPr>
      <w:r>
        <w:rPr>
          <w:rFonts w:cs="Liberation Serif;Times New Roman" w:ascii="Liberation Serif;Times New Roman" w:hAnsi="Liberation Serif;Times New Roman"/>
          <w:b w:val="false"/>
          <w:bCs/>
          <w:color w:val="000000"/>
          <w:w w:val="100"/>
          <w:sz w:val="26"/>
          <w:szCs w:val="26"/>
          <w:lang w:eastAsia="ar-SA" w:bidi="ru-RU"/>
        </w:rPr>
        <w:t>3.</w:t>
      </w:r>
      <w:r>
        <w:rPr>
          <w:rFonts w:eastAsia="Calibri" w:cs="Liberation Serif;Times New Roman" w:ascii="Liberation Serif" w:hAnsi="Liberation Serif"/>
          <w:b w:val="false"/>
          <w:bCs/>
          <w:iCs/>
          <w:color w:val="000000"/>
          <w:spacing w:val="-4"/>
          <w:w w:val="100"/>
          <w:sz w:val="26"/>
          <w:szCs w:val="26"/>
          <w:lang w:eastAsia="ru-RU" w:bidi="ru-RU"/>
        </w:rPr>
        <w:t xml:space="preserve"> </w:t>
      </w:r>
      <w:r>
        <w:rPr>
          <w:rFonts w:eastAsia="Calibri" w:cs="Liberation Serif;Times New Roman" w:ascii="Liberation Serif" w:hAnsi="Liberation Serif"/>
          <w:b w:val="false"/>
          <w:bCs/>
          <w:iCs/>
          <w:color w:val="000000"/>
          <w:spacing w:val="-4"/>
          <w:w w:val="100"/>
          <w:kern w:val="0"/>
          <w:sz w:val="26"/>
          <w:szCs w:val="26"/>
          <w:lang w:eastAsia="ru-RU" w:bidi="ru-RU"/>
        </w:rPr>
        <w:t xml:space="preserve">Настоящее постановление </w:t>
      </w:r>
      <w:r>
        <w:rPr>
          <w:rFonts w:eastAsia="Calibri" w:cs="Liberation Serif;Times New Roman" w:ascii="Liberation Serif" w:hAnsi="Liberation Serif"/>
          <w:b w:val="false"/>
          <w:bCs/>
          <w:iCs/>
          <w:color w:val="000000"/>
          <w:spacing w:val="-4"/>
          <w:w w:val="100"/>
          <w:kern w:val="0"/>
          <w:sz w:val="26"/>
          <w:szCs w:val="26"/>
          <w:u w:val="none"/>
          <w:lang w:eastAsia="ru-RU" w:bidi="ru-RU"/>
        </w:rPr>
        <w:t xml:space="preserve">вступает в законную силу со дня его подписания, </w:t>
      </w:r>
      <w:r>
        <w:rPr>
          <w:rFonts w:eastAsia="Calibri" w:cs="Liberation Serif;Times New Roman" w:ascii="Liberation Serif" w:hAnsi="Liberation Serif"/>
          <w:b w:val="false"/>
          <w:bCs/>
          <w:iCs/>
          <w:color w:val="000000"/>
          <w:spacing w:val="-4"/>
          <w:w w:val="100"/>
          <w:kern w:val="0"/>
          <w:sz w:val="26"/>
          <w:szCs w:val="26"/>
          <w:lang w:eastAsia="ru-RU" w:bidi="ru-RU"/>
        </w:rPr>
        <w:t>подлежит официальному опубликованию и размещению на официальном сайте Грязовецкого муниципального округа.</w:t>
        <w:tab/>
      </w:r>
    </w:p>
    <w:p>
      <w:pPr>
        <w:pStyle w:val="Normal"/>
        <w:suppressAutoHyphens w:val="true"/>
        <w:rPr>
          <w:bCs/>
          <w:sz w:val="26"/>
          <w:szCs w:val="26"/>
          <w:lang w:eastAsia="ar-SA" w:bidi="ru-RU"/>
        </w:rPr>
      </w:pPr>
      <w:r>
        <w:rPr>
          <w:bCs/>
          <w:sz w:val="26"/>
          <w:szCs w:val="26"/>
          <w:lang w:eastAsia="ar-SA" w:bidi="ru-RU"/>
        </w:rPr>
      </w:r>
    </w:p>
    <w:p>
      <w:pPr>
        <w:pStyle w:val="Normal"/>
        <w:suppressAutoHyphens w:val="true"/>
        <w:rPr>
          <w:rFonts w:eastAsia="Andale Sans UI;Arial Unicode MS"/>
          <w:bCs/>
          <w:kern w:val="2"/>
          <w:sz w:val="26"/>
          <w:szCs w:val="26"/>
          <w:lang w:eastAsia="ar-SA" w:bidi="fa-IR"/>
        </w:rPr>
      </w:pPr>
      <w:r>
        <w:rPr>
          <w:rFonts w:eastAsia="Andale Sans UI;Arial Unicode MS"/>
          <w:bCs/>
          <w:kern w:val="2"/>
          <w:sz w:val="26"/>
          <w:szCs w:val="26"/>
          <w:lang w:eastAsia="ar-SA" w:bidi="fa-IR"/>
        </w:rPr>
      </w:r>
    </w:p>
    <w:p>
      <w:pPr>
        <w:pStyle w:val="Normal"/>
        <w:suppressAutoHyphens w:val="true"/>
        <w:rPr>
          <w:rFonts w:eastAsia="Andale Sans UI;Arial Unicode MS"/>
          <w:bCs/>
          <w:kern w:val="2"/>
          <w:sz w:val="26"/>
          <w:szCs w:val="26"/>
          <w:lang w:eastAsia="ar-SA" w:bidi="fa-IR"/>
        </w:rPr>
      </w:pPr>
      <w:r>
        <w:rPr>
          <w:rFonts w:eastAsia="Andale Sans UI;Arial Unicode MS"/>
          <w:bCs/>
          <w:kern w:val="2"/>
          <w:sz w:val="26"/>
          <w:szCs w:val="26"/>
          <w:lang w:eastAsia="ar-SA" w:bidi="fa-IR"/>
        </w:rPr>
      </w:r>
    </w:p>
    <w:p>
      <w:pPr>
        <w:pStyle w:val="Normal"/>
        <w:shd w:val="clear" w:fill="FFFFFF"/>
        <w:spacing w:lineRule="auto" w:line="360"/>
        <w:ind w:left="0" w:right="0" w:hanging="0"/>
        <w:jc w:val="both"/>
        <w:rPr>
          <w:rFonts w:ascii="Liberation Serif;Times New Roman" w:hAnsi="Liberation Serif;Times New Roman" w:eastAsia="Calibri" w:cs="Liberation Serif;Times New Roman"/>
          <w:b w:val="false"/>
          <w:b w:val="false"/>
          <w:bCs w:val="false"/>
          <w:color w:val="000000"/>
          <w:w w:val="100"/>
          <w:sz w:val="24"/>
          <w:szCs w:val="24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 w:val="false"/>
          <w:bCs w:val="false"/>
          <w:color w:val="000000"/>
          <w:w w:val="100"/>
          <w:sz w:val="24"/>
          <w:szCs w:val="24"/>
          <w:lang w:eastAsia="en-US"/>
        </w:rPr>
        <w:t>Глава Грязовецкого муниципального округа                                                       С.А.Фёкличев</w:t>
      </w:r>
    </w:p>
    <w:p>
      <w:pPr>
        <w:pStyle w:val="Normal"/>
        <w:shd w:val="clear" w:fill="FFFFFF"/>
        <w:spacing w:lineRule="auto" w:line="360"/>
        <w:ind w:left="0" w:right="0" w:hanging="0"/>
        <w:jc w:val="both"/>
        <w:rPr>
          <w:rFonts w:ascii="Liberation Serif;Times New Roman" w:hAnsi="Liberation Serif;Times New Roman" w:eastAsia="Calibri" w:cs="Liberation Serif;Times New Roman"/>
          <w:b w:val="false"/>
          <w:b w:val="false"/>
          <w:bCs w:val="false"/>
          <w:color w:val="000000"/>
          <w:w w:val="100"/>
          <w:sz w:val="24"/>
          <w:szCs w:val="24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 w:val="false"/>
          <w:bCs w:val="false"/>
          <w:color w:val="000000"/>
          <w:w w:val="100"/>
          <w:sz w:val="24"/>
          <w:szCs w:val="24"/>
          <w:lang w:eastAsia="en-US"/>
        </w:rPr>
      </w:r>
    </w:p>
    <w:p>
      <w:pPr>
        <w:pStyle w:val="Normal"/>
        <w:shd w:val="clear" w:fill="FFFFFF"/>
        <w:spacing w:lineRule="auto" w:line="360"/>
        <w:ind w:left="0" w:right="0" w:hanging="0"/>
        <w:jc w:val="both"/>
        <w:rPr>
          <w:rFonts w:ascii="Liberation Serif;Times New Roman" w:hAnsi="Liberation Serif;Times New Roman" w:eastAsia="Calibri" w:cs="Liberation Serif;Times New Roman"/>
          <w:b w:val="false"/>
          <w:b w:val="false"/>
          <w:bCs w:val="false"/>
          <w:color w:val="000000"/>
          <w:w w:val="100"/>
          <w:sz w:val="24"/>
          <w:szCs w:val="24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 w:val="false"/>
          <w:bCs w:val="false"/>
          <w:color w:val="000000"/>
          <w:w w:val="100"/>
          <w:sz w:val="24"/>
          <w:szCs w:val="24"/>
          <w:lang w:eastAsia="en-US"/>
        </w:rPr>
      </w:r>
    </w:p>
    <w:p>
      <w:pPr>
        <w:pStyle w:val="Normal"/>
        <w:shd w:val="clear" w:fill="FFFFFF"/>
        <w:spacing w:lineRule="auto" w:line="360"/>
        <w:ind w:left="0" w:right="0" w:hanging="0"/>
        <w:jc w:val="both"/>
        <w:rPr>
          <w:rFonts w:ascii="Liberation Serif;Times New Roman" w:hAnsi="Liberation Serif;Times New Roman" w:eastAsia="Calibri" w:cs="Liberation Serif;Times New Roman"/>
          <w:b w:val="false"/>
          <w:b w:val="false"/>
          <w:bCs w:val="false"/>
          <w:color w:val="000000"/>
          <w:w w:val="100"/>
          <w:sz w:val="24"/>
          <w:szCs w:val="24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 w:val="false"/>
          <w:bCs w:val="false"/>
          <w:color w:val="000000"/>
          <w:w w:val="100"/>
          <w:sz w:val="24"/>
          <w:szCs w:val="24"/>
          <w:lang w:eastAsia="en-US"/>
        </w:rPr>
      </w:r>
    </w:p>
    <w:p>
      <w:pPr>
        <w:pStyle w:val="Normal"/>
        <w:shd w:val="clear" w:fill="FFFFFF"/>
        <w:spacing w:lineRule="auto" w:line="360"/>
        <w:ind w:left="0" w:right="0" w:hanging="0"/>
        <w:jc w:val="both"/>
        <w:rPr>
          <w:rFonts w:ascii="Liberation Serif;Times New Roman" w:hAnsi="Liberation Serif;Times New Roman" w:eastAsia="Calibri" w:cs="Liberation Serif;Times New Roman"/>
          <w:b w:val="false"/>
          <w:b w:val="false"/>
          <w:bCs w:val="false"/>
          <w:color w:val="000000"/>
          <w:w w:val="100"/>
          <w:sz w:val="24"/>
          <w:szCs w:val="24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 w:val="false"/>
          <w:bCs w:val="false"/>
          <w:color w:val="000000"/>
          <w:w w:val="100"/>
          <w:sz w:val="24"/>
          <w:szCs w:val="24"/>
          <w:lang w:eastAsia="en-US"/>
        </w:rPr>
      </w:r>
    </w:p>
    <w:p>
      <w:pPr>
        <w:pStyle w:val="Normal"/>
        <w:shd w:val="clear" w:fill="FFFFFF"/>
        <w:spacing w:lineRule="auto" w:line="360"/>
        <w:ind w:left="0" w:right="0" w:hanging="0"/>
        <w:jc w:val="both"/>
        <w:rPr>
          <w:rFonts w:ascii="Liberation Serif;Times New Roman" w:hAnsi="Liberation Serif;Times New Roman" w:eastAsia="Calibri" w:cs="Liberation Serif;Times New Roman"/>
          <w:b w:val="false"/>
          <w:b w:val="false"/>
          <w:bCs w:val="false"/>
          <w:color w:val="000000"/>
          <w:w w:val="100"/>
          <w:sz w:val="24"/>
          <w:szCs w:val="24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 w:val="false"/>
          <w:bCs w:val="false"/>
          <w:color w:val="000000"/>
          <w:w w:val="100"/>
          <w:sz w:val="24"/>
          <w:szCs w:val="24"/>
          <w:lang w:eastAsia="en-US"/>
        </w:rPr>
      </w:r>
    </w:p>
    <w:p>
      <w:pPr>
        <w:pStyle w:val="Normal"/>
        <w:shd w:val="clear" w:fill="FFFFFF"/>
        <w:spacing w:lineRule="auto" w:line="360"/>
        <w:ind w:left="0" w:right="0" w:hanging="0"/>
        <w:jc w:val="both"/>
        <w:rPr>
          <w:rFonts w:ascii="Liberation Serif;Times New Roman" w:hAnsi="Liberation Serif;Times New Roman" w:eastAsia="Calibri" w:cs="Liberation Serif;Times New Roman"/>
          <w:b w:val="false"/>
          <w:b w:val="false"/>
          <w:bCs w:val="false"/>
          <w:color w:val="000000"/>
          <w:w w:val="100"/>
          <w:sz w:val="24"/>
          <w:szCs w:val="24"/>
          <w:lang w:eastAsia="en-US"/>
        </w:rPr>
      </w:pPr>
      <w:r>
        <w:rPr>
          <w:rFonts w:eastAsia="Calibri" w:cs="Liberation Serif;Times New Roman" w:ascii="Liberation Serif;Times New Roman" w:hAnsi="Liberation Serif;Times New Roman"/>
          <w:b w:val="false"/>
          <w:bCs w:val="false"/>
          <w:color w:val="000000"/>
          <w:w w:val="100"/>
          <w:sz w:val="24"/>
          <w:szCs w:val="24"/>
          <w:lang w:eastAsia="en-US"/>
        </w:rPr>
      </w:r>
    </w:p>
    <w:p>
      <w:pPr>
        <w:pStyle w:val="Style38"/>
        <w:rPr/>
      </w:pPr>
      <w:r>
        <w:rPr>
          <w:rFonts w:eastAsia="Calibri" w:ascii="Liberation Serif" w:hAnsi="Liberation Serif"/>
          <w:w w:val="100"/>
          <w:kern w:val="0"/>
          <w:sz w:val="26"/>
          <w:szCs w:val="26"/>
          <w:lang w:eastAsia="ru-RU"/>
        </w:rPr>
        <w:t xml:space="preserve"> </w:t>
      </w:r>
      <w:r>
        <w:rPr>
          <w:rFonts w:eastAsia="Calibri" w:ascii="Liberation Serif" w:hAnsi="Liberation Serif"/>
          <w:w w:val="100"/>
          <w:kern w:val="0"/>
          <w:sz w:val="26"/>
          <w:szCs w:val="26"/>
          <w:lang w:eastAsia="ru-RU"/>
        </w:rPr>
        <w:tab/>
        <w:tab/>
        <w:tab/>
        <w:tab/>
        <w:t xml:space="preserve">        </w:t>
        <w:tab/>
        <w:tab/>
        <w:tab/>
        <w:t xml:space="preserve">      </w:t>
      </w:r>
      <w:r>
        <w:rPr>
          <w:rFonts w:eastAsia="Andale Sans UI" w:cs="Liberation Serif" w:ascii="Liberation Serif" w:hAnsi="Liberation Serif"/>
          <w:color w:val="000000"/>
          <w:kern w:val="2"/>
          <w:sz w:val="26"/>
          <w:szCs w:val="26"/>
          <w:lang w:eastAsia="zh-CN" w:bidi="hi-IN"/>
        </w:rPr>
        <w:t>УТВЕРЖДЁН</w:t>
      </w:r>
    </w:p>
    <w:p>
      <w:pPr>
        <w:pStyle w:val="Normal"/>
        <w:widowControl w:val="false"/>
        <w:suppressAutoHyphens w:val="false"/>
        <w:ind w:left="5387" w:right="0" w:hanging="0"/>
        <w:jc w:val="both"/>
        <w:textAlignment w:val="baseline"/>
        <w:rPr>
          <w:rFonts w:ascii="Liberation Serif" w:hAnsi="Liberation Serif" w:eastAsia="Andale Sans UI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eastAsia="Andale Sans UI" w:cs="Liberation Serif" w:ascii="Liberation Serif" w:hAnsi="Liberation Serif"/>
          <w:color w:val="000000"/>
          <w:kern w:val="2"/>
          <w:sz w:val="26"/>
          <w:szCs w:val="26"/>
          <w:lang w:eastAsia="zh-CN" w:bidi="hi-IN"/>
        </w:rPr>
        <w:t xml:space="preserve">постановлением администрации </w:t>
        <w:br/>
        <w:t xml:space="preserve">Грязовецкого муниципального округа </w:t>
      </w:r>
    </w:p>
    <w:p>
      <w:pPr>
        <w:pStyle w:val="Normal"/>
        <w:widowControl w:val="false"/>
        <w:suppressAutoHyphens w:val="false"/>
        <w:ind w:left="5387" w:right="0" w:hanging="0"/>
        <w:jc w:val="both"/>
        <w:textAlignment w:val="baseline"/>
        <w:rPr>
          <w:rFonts w:ascii="Liberation Serif" w:hAnsi="Liberation Serif" w:eastAsia="Andale Sans UI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eastAsia="Andale Sans UI" w:cs="Liberation Serif" w:ascii="Liberation Serif" w:hAnsi="Liberation Serif"/>
          <w:color w:val="000000"/>
          <w:kern w:val="2"/>
          <w:sz w:val="26"/>
          <w:szCs w:val="26"/>
          <w:lang w:eastAsia="zh-CN" w:bidi="hi-IN"/>
        </w:rPr>
        <w:t>от ______________№ __________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ind w:right="0" w:hanging="0"/>
        <w:jc w:val="both"/>
        <w:textAlignment w:val="baseline"/>
        <w:outlineLvl w:val="1"/>
        <w:rPr>
          <w:rFonts w:ascii="Liberation Serif" w:hAnsi="Liberation Serif" w:eastAsia="Andale Sans UI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eastAsia="Andale Sans UI" w:cs="Liberation Serif" w:ascii="Liberation Serif" w:hAnsi="Liberation Serif"/>
          <w:color w:val="000000"/>
          <w:kern w:val="2"/>
          <w:sz w:val="28"/>
          <w:szCs w:val="26"/>
          <w:lang w:eastAsia="zh-CN" w:bidi="hi-IN"/>
        </w:rPr>
        <w:tab/>
        <w:tab/>
        <w:tab/>
        <w:tab/>
        <w:tab/>
        <w:tab/>
        <w:tab/>
        <w:t xml:space="preserve">     (приложение)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ind w:right="0" w:hanging="0"/>
        <w:jc w:val="both"/>
        <w:textAlignment w:val="baseline"/>
        <w:outlineLvl w:val="1"/>
        <w:rPr>
          <w:sz w:val="28"/>
        </w:rPr>
      </w:pPr>
      <w:r>
        <w:rPr>
          <w:sz w:val="28"/>
        </w:rPr>
      </w:r>
    </w:p>
    <w:p>
      <w:pPr>
        <w:pStyle w:val="ConsPlusTitle1"/>
        <w:widowControl/>
        <w:suppressAutoHyphens w:val="true"/>
        <w:jc w:val="center"/>
        <w:rPr>
          <w:rFonts w:ascii="Times New Roman" w:hAnsi="Times New Roman" w:cs="Times New Roman"/>
          <w:b w:val="false"/>
          <w:b w:val="false"/>
          <w:sz w:val="26"/>
          <w:szCs w:val="26"/>
        </w:rPr>
      </w:pPr>
      <w:r>
        <w:rPr>
          <w:rFonts w:cs="Times New Roman" w:ascii="Times New Roman" w:hAnsi="Times New Roman"/>
          <w:b w:val="false"/>
          <w:sz w:val="26"/>
          <w:szCs w:val="26"/>
        </w:rPr>
      </w:r>
    </w:p>
    <w:p>
      <w:pPr>
        <w:pStyle w:val="ConsPlusTitle1"/>
        <w:widowControl/>
        <w:suppressAutoHyphens w:val="tru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АДМИНИСТРАТИВНЫЙ РЕГЛАМЕНТ</w:t>
      </w:r>
    </w:p>
    <w:p>
      <w:pPr>
        <w:pStyle w:val="ConsPlusTitle1"/>
        <w:widowControl/>
        <w:suppressAutoHyphens w:val="tru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ПРЕДОСТАВЛЕНИЯ МУНИЦИПАЛЬНОЙ УСЛУГИ </w:t>
      </w:r>
    </w:p>
    <w:p>
      <w:pPr>
        <w:pStyle w:val="ConsPlusTitle1"/>
        <w:widowControl/>
        <w:suppressAutoHyphens w:val="tru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 ВЫДАЧЕ РАЗРЕШЕНИЙ НА ПРАВО ОРГАНИЗАЦИИ </w:t>
      </w:r>
    </w:p>
    <w:p>
      <w:pPr>
        <w:pStyle w:val="ConsPlusTitle1"/>
        <w:widowControl/>
        <w:numPr>
          <w:ilvl w:val="0"/>
          <w:numId w:val="0"/>
        </w:numPr>
        <w:suppressAutoHyphens w:val="true"/>
        <w:ind w:right="0" w:hanging="0"/>
        <w:jc w:val="center"/>
        <w:textAlignment w:val="baseline"/>
        <w:outlineLvl w:val="1"/>
        <w:rPr>
          <w:rFonts w:ascii="Times New Roman" w:hAnsi="Times New Roman" w:eastAsia="Andale Sans UI" w:cs="Times New Roman"/>
          <w:color w:val="000000"/>
          <w:kern w:val="2"/>
          <w:sz w:val="26"/>
          <w:szCs w:val="26"/>
          <w:lang w:eastAsia="zh-CN" w:bidi="hi-IN"/>
        </w:rPr>
      </w:pPr>
      <w:r>
        <w:rPr>
          <w:rFonts w:eastAsia="Andale Sans UI" w:cs="Times New Roman" w:ascii="Times New Roman" w:hAnsi="Times New Roman"/>
          <w:color w:val="000000"/>
          <w:kern w:val="2"/>
          <w:sz w:val="28"/>
          <w:szCs w:val="26"/>
          <w:lang w:eastAsia="zh-CN" w:bidi="hi-IN"/>
        </w:rPr>
        <w:t>РОЗНИЧНОГО РЫНКА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ind w:right="0" w:hanging="0"/>
        <w:jc w:val="both"/>
        <w:textAlignment w:val="baseline"/>
        <w:outlineLvl w:val="1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0"/>
        </w:numPr>
        <w:jc w:val="center"/>
        <w:outlineLvl w:val="1"/>
        <w:rPr>
          <w:sz w:val="28"/>
        </w:rPr>
      </w:pPr>
      <w:r>
        <w:rPr>
          <w:sz w:val="28"/>
        </w:rPr>
        <w:t>1. Общие положения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1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Административный регламент предоставления муниципальной услуги по выдаче разрешений на право организации розничного рынка (далее – муниципальная услуга, разрешение) устанавливает порядок и стандарт предоставления муниципальной услуги.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Муниципальная услуга включает следующие услуги: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8"/>
        </w:rPr>
      </w:pPr>
      <w:r>
        <w:rPr>
          <w:sz w:val="28"/>
        </w:rPr>
        <w:t>выдача разрешений на право организации розничного рынка;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8"/>
        </w:rPr>
      </w:pPr>
      <w:r>
        <w:rPr>
          <w:sz w:val="28"/>
        </w:rPr>
        <w:t>продление срока действия разрешения на право организации розничного   рынка;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8"/>
        </w:rPr>
      </w:pPr>
      <w:r>
        <w:rPr>
          <w:sz w:val="28"/>
        </w:rPr>
        <w:t>переоформление разрешения на право организации розничного рынка.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1.2. Заявителями являются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представители (далее – заявители).</w:t>
      </w:r>
    </w:p>
    <w:p>
      <w:pPr>
        <w:pStyle w:val="Normal"/>
        <w:ind w:firstLine="709"/>
        <w:jc w:val="both"/>
        <w:rPr/>
      </w:pPr>
      <w:r>
        <w:rPr>
          <w:sz w:val="28"/>
        </w:rPr>
        <w:t xml:space="preserve">1.3. Место нахождения </w:t>
      </w:r>
      <w:r>
        <w:rPr>
          <w:rStyle w:val="26"/>
          <w:sz w:val="28"/>
          <w:lang w:eastAsia="zh-CN"/>
        </w:rPr>
        <w:t>Администрации Грязовецкого муниципального округа, его структурного подразделения Управление социально-экономического развития округа</w:t>
      </w:r>
      <w:r>
        <w:rPr>
          <w:sz w:val="28"/>
        </w:rPr>
        <w:t xml:space="preserve"> (далее – Уполномоченный орган):</w:t>
      </w:r>
    </w:p>
    <w:p>
      <w:pPr>
        <w:pStyle w:val="Normal"/>
        <w:tabs>
          <w:tab w:val="left" w:pos="851" w:leader="none"/>
        </w:tabs>
        <w:ind w:firstLine="709"/>
        <w:jc w:val="both"/>
        <w:rPr/>
      </w:pPr>
      <w:r>
        <w:rPr>
          <w:sz w:val="28"/>
        </w:rPr>
        <w:t>Почтовый адрес Уполномоченног</w:t>
      </w:r>
      <w:r>
        <w:rPr>
          <w:rStyle w:val="26"/>
          <w:sz w:val="28"/>
          <w:lang w:eastAsia="zh-CN"/>
        </w:rPr>
        <w:t>о органа: 162000, Вологодская область, город Грязовец, улица Карла Маркса, дом 58.</w:t>
      </w:r>
    </w:p>
    <w:p>
      <w:pPr>
        <w:pStyle w:val="Normal"/>
        <w:tabs>
          <w:tab w:val="left" w:pos="851" w:leader="none"/>
        </w:tabs>
        <w:ind w:firstLine="709"/>
        <w:jc w:val="both"/>
        <w:rPr>
          <w:sz w:val="28"/>
        </w:rPr>
      </w:pPr>
      <w:r>
        <w:rPr>
          <w:rStyle w:val="26"/>
          <w:sz w:val="28"/>
          <w:lang w:eastAsia="zh-CN"/>
        </w:rPr>
        <w:t>График работы Уполномоченного органа:</w:t>
      </w:r>
    </w:p>
    <w:tbl>
      <w:tblPr>
        <w:tblW w:w="9463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753"/>
        <w:gridCol w:w="4709"/>
      </w:tblGrid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ind w:right="-5" w:firstLine="709"/>
              <w:jc w:val="both"/>
              <w:rPr>
                <w:sz w:val="28"/>
              </w:rPr>
            </w:pPr>
            <w:r>
              <w:rPr>
                <w:rStyle w:val="26"/>
                <w:sz w:val="28"/>
                <w:lang w:eastAsia="zh-CN"/>
              </w:rPr>
              <w:t>Понедельник</w:t>
            </w:r>
          </w:p>
        </w:tc>
        <w:tc>
          <w:tcPr>
            <w:tcW w:w="4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ConsPlusNormal1"/>
              <w:suppressAutoHyphens w:val="true"/>
              <w:snapToGrid w:val="false"/>
              <w:ind w:left="0" w:right="-5" w:firstLine="540"/>
              <w:jc w:val="both"/>
              <w:rPr>
                <w:rStyle w:val="26"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</w:r>
          </w:p>
          <w:p>
            <w:pPr>
              <w:pStyle w:val="ConsPlusNormal1"/>
              <w:suppressAutoHyphens w:val="true"/>
              <w:ind w:left="0" w:right="-5" w:firstLine="5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6"/>
                <w:rFonts w:cs="Times New Roman" w:ascii="Times New Roman" w:hAnsi="Times New Roman"/>
                <w:sz w:val="28"/>
                <w:szCs w:val="26"/>
                <w:lang w:eastAsia="zh-CN"/>
              </w:rPr>
              <w:t>с 08.00 до 17.00 часов</w:t>
            </w:r>
          </w:p>
          <w:p>
            <w:pPr>
              <w:pStyle w:val="ConsPlusNormal1"/>
              <w:suppressAutoHyphens w:val="true"/>
              <w:ind w:left="0" w:right="-5" w:firstLine="5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6"/>
                <w:rFonts w:cs="Times New Roman" w:ascii="Times New Roman" w:hAnsi="Times New Roman"/>
                <w:sz w:val="28"/>
                <w:szCs w:val="26"/>
                <w:lang w:eastAsia="zh-CN"/>
              </w:rPr>
              <w:t>обед с 12.00 до 13.00 часов</w:t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ind w:right="-5" w:firstLine="709"/>
              <w:jc w:val="both"/>
              <w:rPr>
                <w:sz w:val="28"/>
              </w:rPr>
            </w:pPr>
            <w:r>
              <w:rPr>
                <w:rStyle w:val="26"/>
                <w:sz w:val="28"/>
                <w:lang w:eastAsia="zh-CN"/>
              </w:rPr>
              <w:t>Вторник</w:t>
            </w:r>
          </w:p>
        </w:tc>
        <w:tc>
          <w:tcPr>
            <w:tcW w:w="470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rPr>
                <w:rStyle w:val="26"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ind w:right="-5" w:firstLine="709"/>
              <w:jc w:val="both"/>
              <w:rPr>
                <w:sz w:val="28"/>
              </w:rPr>
            </w:pPr>
            <w:r>
              <w:rPr>
                <w:rStyle w:val="26"/>
                <w:sz w:val="28"/>
                <w:lang w:eastAsia="zh-CN"/>
              </w:rPr>
              <w:t>Среда</w:t>
            </w:r>
          </w:p>
        </w:tc>
        <w:tc>
          <w:tcPr>
            <w:tcW w:w="470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rPr>
                <w:rStyle w:val="26"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ind w:right="-5" w:firstLine="709"/>
              <w:jc w:val="both"/>
              <w:rPr>
                <w:sz w:val="28"/>
              </w:rPr>
            </w:pPr>
            <w:r>
              <w:rPr>
                <w:rStyle w:val="26"/>
                <w:sz w:val="28"/>
                <w:lang w:eastAsia="zh-CN"/>
              </w:rPr>
              <w:t>Четверг</w:t>
            </w:r>
          </w:p>
        </w:tc>
        <w:tc>
          <w:tcPr>
            <w:tcW w:w="470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rPr>
                <w:rStyle w:val="26"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ind w:right="-5" w:firstLine="709"/>
              <w:jc w:val="both"/>
              <w:rPr>
                <w:sz w:val="28"/>
              </w:rPr>
            </w:pPr>
            <w:r>
              <w:rPr>
                <w:rStyle w:val="26"/>
                <w:sz w:val="28"/>
                <w:lang w:eastAsia="zh-CN"/>
              </w:rPr>
              <w:t>Пятница</w:t>
            </w:r>
          </w:p>
        </w:tc>
        <w:tc>
          <w:tcPr>
            <w:tcW w:w="470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ind w:right="-5" w:firstLine="709"/>
              <w:jc w:val="both"/>
              <w:rPr>
                <w:rStyle w:val="26"/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ind w:right="-5" w:firstLine="709"/>
              <w:jc w:val="both"/>
              <w:rPr>
                <w:sz w:val="28"/>
              </w:rPr>
            </w:pPr>
            <w:r>
              <w:rPr>
                <w:rStyle w:val="26"/>
                <w:sz w:val="28"/>
                <w:lang w:eastAsia="zh-CN"/>
              </w:rPr>
              <w:t>Суббота</w:t>
            </w:r>
          </w:p>
        </w:tc>
        <w:tc>
          <w:tcPr>
            <w:tcW w:w="4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ConsPlusNormal1"/>
              <w:suppressAutoHyphens w:val="true"/>
              <w:ind w:left="0" w:right="-5" w:firstLine="5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6"/>
                <w:rFonts w:cs="Times New Roman" w:ascii="Times New Roman" w:hAnsi="Times New Roman"/>
                <w:sz w:val="28"/>
                <w:szCs w:val="26"/>
                <w:lang w:eastAsia="zh-CN"/>
              </w:rPr>
              <w:t>выходной день</w:t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ind w:right="-5" w:firstLine="709"/>
              <w:jc w:val="both"/>
              <w:rPr>
                <w:sz w:val="28"/>
              </w:rPr>
            </w:pPr>
            <w:r>
              <w:rPr>
                <w:rStyle w:val="26"/>
                <w:sz w:val="28"/>
                <w:lang w:eastAsia="zh-CN"/>
              </w:rPr>
              <w:t>Воскресенье</w:t>
            </w:r>
          </w:p>
        </w:tc>
        <w:tc>
          <w:tcPr>
            <w:tcW w:w="4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ConsPlusNormal1"/>
              <w:suppressAutoHyphens w:val="true"/>
              <w:ind w:left="0" w:right="-5" w:firstLine="5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6"/>
                <w:rFonts w:cs="Times New Roman" w:ascii="Times New Roman" w:hAnsi="Times New Roman"/>
                <w:sz w:val="28"/>
                <w:szCs w:val="26"/>
                <w:lang w:eastAsia="zh-CN"/>
              </w:rPr>
              <w:t>выходной день</w:t>
            </w:r>
          </w:p>
        </w:tc>
      </w:tr>
      <w:tr>
        <w:trPr>
          <w:trHeight w:val="1" w:hRule="atLeast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ind w:right="-5" w:firstLine="709"/>
              <w:jc w:val="both"/>
              <w:rPr>
                <w:sz w:val="28"/>
              </w:rPr>
            </w:pPr>
            <w:r>
              <w:rPr>
                <w:rStyle w:val="26"/>
                <w:sz w:val="28"/>
                <w:lang w:eastAsia="zh-CN"/>
              </w:rPr>
              <w:t>Предпраздничные дни</w:t>
            </w:r>
          </w:p>
        </w:tc>
        <w:tc>
          <w:tcPr>
            <w:tcW w:w="4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98" w:type="dxa"/>
            </w:tcMar>
          </w:tcPr>
          <w:p>
            <w:pPr>
              <w:pStyle w:val="ConsPlusNormal1"/>
              <w:suppressAutoHyphens w:val="true"/>
              <w:ind w:left="0" w:right="-5" w:firstLine="5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6"/>
                <w:rFonts w:cs="Times New Roman" w:ascii="Times New Roman" w:hAnsi="Times New Roman"/>
                <w:sz w:val="28"/>
                <w:szCs w:val="26"/>
                <w:lang w:eastAsia="zh-CN"/>
              </w:rPr>
              <w:t>с 08.00 до 16.00 часов обед с 12.00 до 13.00 часов</w:t>
            </w:r>
          </w:p>
        </w:tc>
      </w:tr>
    </w:tbl>
    <w:p>
      <w:pPr>
        <w:pStyle w:val="Normal"/>
        <w:ind w:firstLine="709"/>
        <w:rPr/>
      </w:pPr>
      <w:r>
        <w:rPr>
          <w:rStyle w:val="26"/>
          <w:sz w:val="28"/>
          <w:lang w:eastAsia="zh-CN"/>
        </w:rPr>
        <w:t xml:space="preserve">График приема документов:  </w:t>
      </w:r>
      <w:r>
        <w:rPr>
          <w:rStyle w:val="26"/>
          <w:rFonts w:eastAsia="Calibri" w:ascii="Liberation Serif" w:hAnsi="Liberation Serif"/>
          <w:w w:val="100"/>
          <w:kern w:val="0"/>
          <w:sz w:val="28"/>
          <w:szCs w:val="26"/>
          <w:lang w:eastAsia="zh-CN"/>
        </w:rPr>
        <w:t>Понедельник-пятница с 08.00.до 12.00</w:t>
      </w:r>
    </w:p>
    <w:p>
      <w:pPr>
        <w:pStyle w:val="Normal"/>
        <w:ind w:firstLine="709"/>
        <w:jc w:val="both"/>
        <w:rPr/>
      </w:pPr>
      <w:r>
        <w:rPr>
          <w:sz w:val="28"/>
        </w:rPr>
        <w:t xml:space="preserve">График личного приема руководителя Уполномоченного органа: четвертый понедельник месяца </w:t>
      </w:r>
      <w:r>
        <w:rPr>
          <w:rStyle w:val="26"/>
          <w:rFonts w:eastAsia="Calibri" w:ascii="Liberation Serif" w:hAnsi="Liberation Serif"/>
          <w:w w:val="100"/>
          <w:kern w:val="0"/>
          <w:sz w:val="28"/>
          <w:szCs w:val="26"/>
          <w:lang w:eastAsia="zh-CN"/>
        </w:rPr>
        <w:t>с 09.00-12.00.</w:t>
      </w:r>
    </w:p>
    <w:p>
      <w:pPr>
        <w:pStyle w:val="Normal"/>
        <w:ind w:firstLine="709"/>
        <w:jc w:val="both"/>
        <w:rPr/>
      </w:pPr>
      <w:r>
        <w:rPr>
          <w:sz w:val="28"/>
        </w:rPr>
        <w:t>Телефон для информирования по вопросам, связанным с предоставлением муниципальной услуги: 881755 2-13-24.</w:t>
      </w:r>
    </w:p>
    <w:p>
      <w:pPr>
        <w:pStyle w:val="Normal"/>
        <w:ind w:firstLine="709"/>
        <w:jc w:val="both"/>
        <w:rPr/>
      </w:pPr>
      <w:r>
        <w:rPr>
          <w:sz w:val="28"/>
        </w:rPr>
        <w:t>Адрес официального сайта Уполномоченного органа в информационно-телекоммуникационной сети «Интернет» (далее – сайт в сети «Интернет»): https://35gryazovetskij.gosuslugi.ru/.</w:t>
      </w:r>
    </w:p>
    <w:p>
      <w:pPr>
        <w:pStyle w:val="Normal"/>
        <w:numPr>
          <w:ilvl w:val="0"/>
          <w:numId w:val="0"/>
        </w:numPr>
        <w:ind w:right="-143" w:firstLine="709"/>
        <w:jc w:val="both"/>
        <w:outlineLvl w:val="0"/>
        <w:rPr/>
      </w:pPr>
      <w:r>
        <w:rPr>
          <w:sz w:val="28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«Интернет»: </w:t>
      </w:r>
      <w:hyperlink r:id="rId4">
        <w:r>
          <w:rPr>
            <w:rStyle w:val="Style14"/>
            <w:sz w:val="28"/>
            <w:u w:val="single"/>
          </w:rPr>
          <w:t>www.gosuslugi.ru</w:t>
        </w:r>
      </w:hyperlink>
      <w:r>
        <w:rPr>
          <w:sz w:val="28"/>
        </w:rPr>
        <w:t xml:space="preserve">. </w:t>
      </w:r>
    </w:p>
    <w:p>
      <w:pPr>
        <w:pStyle w:val="Normal"/>
        <w:numPr>
          <w:ilvl w:val="0"/>
          <w:numId w:val="0"/>
        </w:numPr>
        <w:ind w:right="-143" w:firstLine="709"/>
        <w:jc w:val="both"/>
        <w:outlineLvl w:val="0"/>
        <w:rPr/>
      </w:pPr>
      <w:r>
        <w:rPr>
          <w:sz w:val="28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– Региональный портал) в сети «Интернет»: </w:t>
      </w:r>
      <w:hyperlink r:id="rId5">
        <w:r>
          <w:rPr>
            <w:rStyle w:val="Style14"/>
            <w:sz w:val="28"/>
            <w:u w:val="single"/>
          </w:rPr>
          <w:t>https://gosuslugi35.ru.</w:t>
        </w:r>
      </w:hyperlink>
    </w:p>
    <w:p>
      <w:pPr>
        <w:pStyle w:val="Normal"/>
        <w:ind w:right="-143" w:firstLine="709"/>
        <w:jc w:val="both"/>
        <w:rPr>
          <w:i/>
          <w:i/>
          <w:sz w:val="28"/>
        </w:rPr>
      </w:pPr>
      <w:r>
        <w:rPr>
          <w:sz w:val="28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____ к  административному регламенту</w:t>
      </w:r>
      <w:r>
        <w:rPr>
          <w:i/>
          <w:sz w:val="28"/>
        </w:rPr>
        <w:t xml:space="preserve">.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1.4. Способы получения информации о правилах предоставления муниципальной услуги: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лично;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посредством телефонной связи;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посредством электронной почты,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посредством почтовой связи;</w:t>
      </w:r>
    </w:p>
    <w:p>
      <w:pPr>
        <w:pStyle w:val="Normal"/>
        <w:ind w:firstLine="709"/>
        <w:jc w:val="both"/>
        <w:rPr/>
      </w:pPr>
      <w:r>
        <w:rPr>
          <w:sz w:val="28"/>
        </w:rPr>
        <w:t xml:space="preserve">на информационных стендах в помещениях </w:t>
      </w:r>
      <w:r>
        <w:rPr>
          <w:i w:val="false"/>
          <w:iCs w:val="false"/>
          <w:sz w:val="28"/>
        </w:rPr>
        <w:t>Уполномоченного органа, МФЦ;</w:t>
      </w:r>
    </w:p>
    <w:p>
      <w:pPr>
        <w:pStyle w:val="Normal"/>
        <w:ind w:firstLine="709"/>
        <w:jc w:val="both"/>
        <w:rPr>
          <w:sz w:val="28"/>
        </w:rPr>
      </w:pPr>
      <w:r>
        <w:rPr>
          <w:i w:val="false"/>
          <w:iCs w:val="false"/>
          <w:sz w:val="28"/>
        </w:rPr>
        <w:t>в сети «Интернет»;</w:t>
      </w:r>
    </w:p>
    <w:p>
      <w:pPr>
        <w:pStyle w:val="Normal"/>
        <w:ind w:firstLine="709"/>
        <w:jc w:val="both"/>
        <w:rPr>
          <w:sz w:val="28"/>
        </w:rPr>
      </w:pPr>
      <w:r>
        <w:rPr>
          <w:i w:val="false"/>
          <w:iCs w:val="false"/>
          <w:sz w:val="28"/>
        </w:rPr>
        <w:t>на официальном сайте Уполномоченного органа, МФЦ;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на Едином портале;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на Региональном портале.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1.5. Порядок информирования о предоставлении муниципальной услуги.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1.5.1. Информирование о предоставлении муниципальной услуги осуществляется по следующим вопросам: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место нахождения Уполномоченного органа, его структурных подразделений (при наличии), МФЦ;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>
      <w:pPr>
        <w:pStyle w:val="Normal"/>
        <w:ind w:right="-5" w:firstLine="709"/>
        <w:jc w:val="both"/>
        <w:rPr>
          <w:i/>
          <w:i/>
          <w:sz w:val="28"/>
          <w:u w:val="single"/>
        </w:rPr>
      </w:pPr>
      <w:r>
        <w:rPr>
          <w:sz w:val="28"/>
        </w:rPr>
        <w:t>график работы Уполномоченного органа, МФЦ;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адрес сайта в сети «Интернет» Уполномоченного органа, МФЦ;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адрес электронной почты Уполномоченного органа, МФЦ;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ход предоставления муниципальной услуги;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административные процедуры предоставления муниципальной услуги;</w:t>
      </w:r>
    </w:p>
    <w:p>
      <w:pPr>
        <w:pStyle w:val="Normal"/>
        <w:tabs>
          <w:tab w:val="left" w:pos="540" w:leader="none"/>
        </w:tabs>
        <w:ind w:right="-5" w:firstLine="709"/>
        <w:jc w:val="both"/>
        <w:rPr>
          <w:sz w:val="28"/>
        </w:rPr>
      </w:pPr>
      <w:r>
        <w:rPr>
          <w:sz w:val="28"/>
        </w:rPr>
        <w:t>срок предоставления муниципальной услуги;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порядок и формы контроля за предоставлением муниципальной услуги;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основания для отказа в предоставлении муниципальной услуги;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иная информация о деятельности Уполномоченного органа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>
      <w:pPr>
        <w:pStyle w:val="Normal"/>
        <w:widowControl w:val="false"/>
        <w:ind w:right="-5" w:firstLine="709"/>
        <w:jc w:val="both"/>
        <w:rPr>
          <w:sz w:val="28"/>
        </w:rPr>
      </w:pPr>
      <w:r>
        <w:rPr>
          <w:sz w:val="28"/>
        </w:rPr>
        <w:t>1.5.2. Информирование (консультирование) осуществляется должностными лицами Уполномоченного органа (МФЦ), ответственными за информирование, при обращении заинтересованных лиц за информацией лично, посредством телефонной и почтовой связи, электронной почты.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Информирование проводится на русском языке в форме: индивидуального и публичного информирования.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1.5.3. Индивидуальное устное информирование осуществляется должностными лицами, ответственными за информирование, при обращении заинтересованных лиц за информацией лично или по телефону.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Должностное лицо, ответственное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должностных лиц.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 случае если для подготовки ответа требуется более продолжительное время, должностное лицо, ответственное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заинтересованных лиц, в случае необходимости ответ готовится при взаимодействии с должностными лицами  структурных  подразделений  органов и организаций, участвующих в предоставлении муниципальной услуги.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 случае если предоставление информации, необходимой заинтересованному лицу, не представляется возможным посредством телефонной связи, должностное лицо Уполномоченного органа/МФЦ, принявшее телефонный звонок, разъясняет заинтересованному лицу право обратиться с письменным обращением в Уполномоченный орган и требования к оформлению обращения.</w:t>
      </w:r>
    </w:p>
    <w:p>
      <w:pPr>
        <w:pStyle w:val="Normal"/>
        <w:ind w:right="-5" w:firstLine="720"/>
        <w:jc w:val="both"/>
        <w:rPr>
          <w:sz w:val="28"/>
        </w:rPr>
      </w:pPr>
      <w:r>
        <w:rPr>
          <w:sz w:val="28"/>
        </w:rPr>
        <w:t xml:space="preserve">При ответе на телефонные звонки должностное лицо, ответственное за информирование, должно назвать фамилию, имя, отчество, занимаемую должность и наименование структурного подразделения (при наличии) Уполномоченного органа. </w:t>
      </w:r>
    </w:p>
    <w:p>
      <w:pPr>
        <w:pStyle w:val="Normal"/>
        <w:ind w:right="-5" w:firstLine="709"/>
        <w:jc w:val="both"/>
        <w:rPr>
          <w:sz w:val="28"/>
        </w:rPr>
      </w:pPr>
      <w:r>
        <w:rPr>
          <w:sz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должностное лицо, ответственное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Ответ на обращение составляется в простой, четкой форме с указанием фамилии, имени, отчества, номера телефона должностного лица, подписывается руководителем Уполномоченного органа и направляется способом, позволяющим подтвердить факт и дату направления.</w:t>
      </w:r>
    </w:p>
    <w:p>
      <w:pPr>
        <w:pStyle w:val="Normal"/>
        <w:tabs>
          <w:tab w:val="left" w:pos="0" w:leader="none"/>
        </w:tabs>
        <w:ind w:right="-5" w:firstLine="709"/>
        <w:jc w:val="both"/>
        <w:rPr>
          <w:sz w:val="28"/>
        </w:rPr>
      </w:pPr>
      <w:r>
        <w:rPr>
          <w:sz w:val="28"/>
        </w:rPr>
        <w:t>1.5.5.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>
      <w:pPr>
        <w:pStyle w:val="Normal"/>
        <w:tabs>
          <w:tab w:val="left" w:pos="0" w:leader="none"/>
        </w:tabs>
        <w:ind w:right="-5" w:firstLine="709"/>
        <w:jc w:val="both"/>
        <w:rPr>
          <w:sz w:val="28"/>
        </w:rPr>
      </w:pPr>
      <w:r>
        <w:rPr>
          <w:sz w:val="28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>
      <w:pPr>
        <w:pStyle w:val="Normal"/>
        <w:widowControl w:val="false"/>
        <w:ind w:right="-5" w:firstLine="720"/>
        <w:jc w:val="both"/>
        <w:rPr>
          <w:sz w:val="28"/>
        </w:rPr>
      </w:pPr>
      <w:r>
        <w:rPr>
          <w:sz w:val="28"/>
        </w:rPr>
        <w:t>в средствах массовой информации;</w:t>
      </w:r>
    </w:p>
    <w:p>
      <w:pPr>
        <w:pStyle w:val="Normal"/>
        <w:widowControl w:val="false"/>
        <w:ind w:right="-5" w:firstLine="720"/>
        <w:jc w:val="both"/>
        <w:rPr>
          <w:sz w:val="28"/>
        </w:rPr>
      </w:pPr>
      <w:r>
        <w:rPr>
          <w:sz w:val="28"/>
        </w:rPr>
        <w:t>на сайте в сети «Интернет»;</w:t>
      </w:r>
    </w:p>
    <w:p>
      <w:pPr>
        <w:pStyle w:val="Normal"/>
        <w:widowControl w:val="false"/>
        <w:ind w:right="-5" w:firstLine="720"/>
        <w:jc w:val="both"/>
        <w:rPr>
          <w:sz w:val="28"/>
        </w:rPr>
      </w:pPr>
      <w:r>
        <w:rPr>
          <w:sz w:val="28"/>
        </w:rPr>
        <w:t>на Едином портале;</w:t>
      </w:r>
    </w:p>
    <w:p>
      <w:pPr>
        <w:pStyle w:val="Normal"/>
        <w:widowControl w:val="false"/>
        <w:ind w:right="-5" w:firstLine="720"/>
        <w:jc w:val="both"/>
        <w:rPr>
          <w:sz w:val="28"/>
        </w:rPr>
      </w:pPr>
      <w:r>
        <w:rPr>
          <w:sz w:val="28"/>
        </w:rPr>
        <w:t>на Региональном портале;</w:t>
      </w:r>
    </w:p>
    <w:p>
      <w:pPr>
        <w:pStyle w:val="Normal"/>
        <w:widowControl w:val="false"/>
        <w:ind w:right="-5" w:firstLine="720"/>
        <w:jc w:val="both"/>
        <w:rPr>
          <w:sz w:val="28"/>
        </w:rPr>
      </w:pPr>
      <w:r>
        <w:rPr>
          <w:sz w:val="28"/>
        </w:rPr>
        <w:t>на информационных стендах Уполномоченного органа, МФЦ.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4"/>
        <w:spacing w:before="0" w:after="0"/>
        <w:rPr/>
      </w:pPr>
      <w:r>
        <w:rPr/>
        <w:t>II. Стандарт предоставления муниципальной услуги</w:t>
      </w:r>
    </w:p>
    <w:p>
      <w:pPr>
        <w:pStyle w:val="Normal"/>
        <w:ind w:firstLine="709"/>
        <w:rPr>
          <w:sz w:val="28"/>
        </w:rPr>
      </w:pPr>
      <w:r>
        <w:rPr>
          <w:sz w:val="28"/>
        </w:rPr>
      </w:r>
    </w:p>
    <w:p>
      <w:pPr>
        <w:pStyle w:val="4"/>
        <w:spacing w:before="0" w:after="0"/>
        <w:rPr>
          <w:i/>
          <w:i/>
        </w:rPr>
      </w:pPr>
      <w:r>
        <w:rPr>
          <w:i/>
        </w:rPr>
        <w:t>2.1. Наименование муниципальной услуги</w:t>
      </w:r>
    </w:p>
    <w:p>
      <w:pPr>
        <w:pStyle w:val="Normal"/>
        <w:ind w:firstLine="709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/>
        <w:rPr>
          <w:sz w:val="28"/>
        </w:rPr>
      </w:pPr>
      <w:r>
        <w:rPr>
          <w:sz w:val="28"/>
        </w:rPr>
        <w:t>Выдача разрешений на право организации розничного рынка.</w:t>
      </w:r>
    </w:p>
    <w:p>
      <w:pPr>
        <w:pStyle w:val="Normal"/>
        <w:widowControl w:val="false"/>
        <w:ind w:firstLine="709"/>
        <w:rPr>
          <w:sz w:val="28"/>
        </w:rPr>
      </w:pPr>
      <w:r>
        <w:rPr>
          <w:sz w:val="28"/>
        </w:rPr>
      </w:r>
    </w:p>
    <w:p>
      <w:pPr>
        <w:pStyle w:val="4"/>
        <w:spacing w:before="0" w:after="0"/>
        <w:rPr>
          <w:i/>
          <w:i/>
        </w:rPr>
      </w:pPr>
      <w:r>
        <w:rPr>
          <w:i/>
        </w:rPr>
        <w:t xml:space="preserve">2.2. Наименование органа местного самоуправления, </w:t>
      </w:r>
    </w:p>
    <w:p>
      <w:pPr>
        <w:pStyle w:val="4"/>
        <w:spacing w:before="0" w:after="0"/>
        <w:rPr>
          <w:i/>
          <w:i/>
        </w:rPr>
      </w:pPr>
      <w:r>
        <w:rPr>
          <w:i/>
        </w:rPr>
        <w:t>предоставляющего муниципальную услугу</w:t>
      </w:r>
    </w:p>
    <w:p>
      <w:pPr>
        <w:pStyle w:val="Normal"/>
        <w:ind w:firstLine="709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spacing w:val="-4"/>
          <w:sz w:val="28"/>
          <w:highlight w:val="yellow"/>
        </w:rPr>
      </w:pPr>
      <w:r>
        <w:rPr>
          <w:sz w:val="28"/>
        </w:rPr>
        <w:t xml:space="preserve">2.2.1. </w:t>
      </w:r>
      <w:r>
        <w:rPr>
          <w:spacing w:val="-4"/>
          <w:sz w:val="28"/>
          <w:highlight w:val="white"/>
        </w:rPr>
        <w:t>Муниципальная услуга предоставляется:</w:t>
      </w:r>
    </w:p>
    <w:p>
      <w:pPr>
        <w:pStyle w:val="Normal"/>
        <w:ind w:firstLine="709"/>
        <w:jc w:val="both"/>
        <w:rPr>
          <w:i/>
          <w:i/>
          <w:sz w:val="28"/>
        </w:rPr>
      </w:pPr>
      <w:r>
        <w:rPr>
          <w:i/>
          <w:sz w:val="28"/>
        </w:rPr>
        <w:t>наименование Уполномоченного органа;</w:t>
      </w:r>
      <w:r>
        <w:rPr>
          <w:sz w:val="28"/>
        </w:rPr>
        <w:t xml:space="preserve">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МФЦ по месту жительства заявителя - в части</w:t>
      </w:r>
      <w:r>
        <w:rPr>
          <w:i/>
          <w:sz w:val="28"/>
        </w:rPr>
        <w:t xml:space="preserve"> (указать действия МФЦ при предоставлении услуги. Например, в части приема и (или) выдачи документов на предоставление муниципальной услуги)</w:t>
      </w:r>
      <w:r>
        <w:rPr>
          <w:sz w:val="28"/>
        </w:rPr>
        <w:t xml:space="preserve"> (при условии заключения соглашений о взаимодействии с МФЦ).</w:t>
      </w:r>
    </w:p>
    <w:p>
      <w:pPr>
        <w:pStyle w:val="Normal"/>
        <w:ind w:firstLine="709"/>
        <w:jc w:val="both"/>
        <w:rPr>
          <w:sz w:val="28"/>
          <w:highlight w:val="yellow"/>
        </w:rPr>
      </w:pPr>
      <w:r>
        <w:rPr>
          <w:sz w:val="28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административным регламентом.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i/>
          <w:i/>
          <w:sz w:val="28"/>
        </w:rPr>
      </w:pPr>
      <w:r>
        <w:rPr>
          <w:i/>
          <w:sz w:val="28"/>
        </w:rPr>
        <w:t>2.3. Результат предоставления муниципальной услуги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Результатом предоставления муниципальной услуги является: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решение о выдаче (об отказе в выдаче) разрешения на право организации розничного рынка;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решение о продлении (об отказе в продлении) разрешения на право организации  розничного рынка;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решение о переоформлении (об отказе в переоформлении) разрешения на право организации розничного рынка.</w:t>
      </w:r>
    </w:p>
    <w:p>
      <w:pPr>
        <w:pStyle w:val="Normal"/>
        <w:widowControl w:val="false"/>
        <w:ind w:firstLine="567"/>
        <w:jc w:val="both"/>
        <w:rPr>
          <w:sz w:val="28"/>
        </w:rPr>
      </w:pPr>
      <w:r>
        <w:rPr>
          <w:sz w:val="28"/>
        </w:rPr>
      </w:r>
    </w:p>
    <w:p>
      <w:pPr>
        <w:pStyle w:val="4"/>
        <w:spacing w:before="0" w:after="0"/>
        <w:rPr>
          <w:i/>
          <w:i/>
        </w:rPr>
      </w:pPr>
      <w:r>
        <w:rPr>
          <w:i/>
        </w:rPr>
        <w:t>2.4. Срок предоставления муниципальной услуги</w:t>
      </w:r>
    </w:p>
    <w:p>
      <w:pPr>
        <w:pStyle w:val="Normal"/>
        <w:ind w:firstLine="709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2.4.1. Срок предоставления муниципальной услуги в части выдачи разрешения на право организации розничного рынка либо отказа в выдаче разрешения на право организации розничного рынка составляет не более 30 календарных дней со дня поступления заявления.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2.4.2. Срок предоставления муниципальной услуги в части продления или переоформления разрешения на право организации розничного рынка либо отказа в продлении срока действия разрешения, переоформлении разрешения составляет не более 15 календарных дней со дня поступления заявления.</w:t>
      </w:r>
    </w:p>
    <w:p>
      <w:pPr>
        <w:pStyle w:val="Normal"/>
        <w:ind w:firstLine="709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center"/>
        <w:rPr>
          <w:i/>
          <w:i/>
          <w:sz w:val="28"/>
        </w:rPr>
      </w:pPr>
      <w:r>
        <w:rPr>
          <w:i/>
          <w:sz w:val="28"/>
        </w:rPr>
        <w:t xml:space="preserve">2.5. </w:t>
      </w:r>
      <w:r>
        <w:rPr>
          <w:i/>
          <w:color w:val="000000" w:themeColor="text1"/>
          <w:sz w:val="28"/>
        </w:rPr>
        <w:t>Правовые основания для предоставления муниципальной услуги</w:t>
      </w:r>
    </w:p>
    <w:p>
      <w:pPr>
        <w:pStyle w:val="Normal"/>
        <w:ind w:firstLine="709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Предоставление муниципальной услуги осуществляется в соответствии с: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Конституцией Российской Федерации;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Федеральным законом от 30 декабря 2006 года № 271-ФЗ «О розничных рынках и о внесении изменений в Трудовой кодекс Российской Федерации»;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Федеральным законом от 28 декабря 2009 года № 381-ФЗ «Об основах государственного регулирования торговой деятельности в Российской Федерации»;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постановлением  Правительства  Российской  Федерации   от 10 марта 2007 года № 148 «Об утверждении Правил выдачи разрешений на право организации розничного рынка;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Уставом Вологодской области от 18 октября 2001 года № 716-ОЗ;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законом Вологодской области от 29 апреля 2007 года № 1584-ОЗ                         «О розничных рынках на территории Вологодской области»;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постановлением Правительства Вологодской области  от  30 сентября 2008  года № 1843 «Об утверждении форм разрешения и уведомлений на право организации розничного рынка»;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постановлением Правительства Вологодской области от 25 марта 2013 года № 295 «Об утверждении плана организации розничных рынков области»;</w:t>
      </w:r>
    </w:p>
    <w:p>
      <w:pPr>
        <w:pStyle w:val="Normal"/>
        <w:ind w:firstLine="709"/>
        <w:jc w:val="both"/>
        <w:rPr>
          <w:i/>
          <w:i/>
          <w:sz w:val="28"/>
        </w:rPr>
      </w:pPr>
      <w:r>
        <w:rPr>
          <w:i/>
          <w:sz w:val="28"/>
        </w:rPr>
        <w:t>муниципальными нормативными правовыми актами (перечислить);</w:t>
      </w:r>
    </w:p>
    <w:p>
      <w:pPr>
        <w:pStyle w:val="Normal"/>
        <w:widowControl w:val="false"/>
        <w:ind w:firstLine="709"/>
        <w:jc w:val="both"/>
        <w:rPr>
          <w:i/>
          <w:i/>
          <w:sz w:val="28"/>
        </w:rPr>
      </w:pPr>
      <w:r>
        <w:rPr>
          <w:i/>
          <w:sz w:val="28"/>
        </w:rPr>
        <w:t>настоящим административным регламентом.</w:t>
      </w:r>
    </w:p>
    <w:p>
      <w:pPr>
        <w:pStyle w:val="Normal"/>
        <w:ind w:firstLine="709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i/>
          <w:i/>
          <w:sz w:val="28"/>
        </w:rPr>
      </w:pPr>
      <w:r>
        <w:rPr>
          <w:i/>
          <w:sz w:val="28"/>
        </w:rPr>
        <w:t xml:space="preserve">2.6. </w:t>
      </w:r>
      <w:r>
        <w:rPr>
          <w:i/>
          <w:color w:val="000000" w:themeColor="text1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>
      <w:pPr>
        <w:pStyle w:val="Normal"/>
        <w:ind w:firstLine="709"/>
        <w:jc w:val="both"/>
        <w:rPr>
          <w:i/>
          <w:i/>
          <w:sz w:val="28"/>
        </w:rPr>
      </w:pPr>
      <w:r>
        <w:rPr>
          <w:i/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2.6.1. Для предоставления муниципальной услуги (выдача, продление, переоформление разрешения на право организации розничного рынка),  заявитель представляет (направляет):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а) заявление по форме согласно приложению к административному регламенту;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б) нотариально заверенную копию учредительного документа либо оригинал;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в) доверенность или иные документы, подтверждающие полномочия лица, действующего от имени заявителя, в случае подачи документов представителем заявителя.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2.6.2. Заявление от имени юридического лица подписывается руководителем юридического лица либо уполномоченным представителем юридического лица.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Заявление по просьбе заявителя может быть заполнено должностным лицом, ответственным за прием документов, с помощью компьютера или от руки. В последнем случае заявитель вписывает в заявление от руки свои фамилию, имя, отчество (полностью) и ставит подпись.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Заявление и документы, предоставляемые в форме электронного документа, подписываются в соответствии с требованиями Федерального закона от 6 апреля 2011 года № 63-ФЗ «Об электронной подписи» и статей 21.1 и 21.2 Федерального закона от 27 июля 2010 года № 210-ФЗ «Об организации предоставления государственных и муниципальных услуг».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 случае представления копий документов, необходимых для предоставления муниципальной услуги, в форме электронного документа, указанные документы должны быть подписаны усиленной электронной подписью.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При заполнении заявления не допускается использование сокращений слов и аббревиатур.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Форма заявления размещается на сайте Уполномоченного органа в сети «Интернет» с возможностью бесплатного копирования.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2.6.3. Заявление и прилагаемые документы могут быть представлены следующими способами: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путем личного обращения в Уполномоченный орган или МФЦ;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посредством почтовой связи;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по электронной почте;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посредством Регионального портала.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2.6.6.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 случае представления документов на иностранном языке они должны быть переведены на русский язык. Верность перевода и подлинность подписи переводчика должны быть нотариально удостоверены.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0"/>
        </w:numPr>
        <w:tabs>
          <w:tab w:val="left" w:pos="851" w:leader="none"/>
        </w:tabs>
        <w:ind w:firstLine="540"/>
        <w:jc w:val="center"/>
        <w:outlineLvl w:val="1"/>
        <w:rPr>
          <w:i/>
          <w:i/>
          <w:sz w:val="28"/>
        </w:rPr>
      </w:pPr>
      <w:r>
        <w:rPr>
          <w:i/>
          <w:sz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 и которые заявитель вправе представить</w:t>
      </w:r>
    </w:p>
    <w:p>
      <w:pPr>
        <w:pStyle w:val="Normal"/>
        <w:ind w:firstLine="709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2.7.1. Заявитель вправе представить в Уполномоченный орган следующие документы (сведения):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>
        <w:rPr>
          <w:sz w:val="28"/>
        </w:rPr>
        <w:t xml:space="preserve">выписку из Единого государственного реестра юридических лиц (далее -  ЕГРЮЛ);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>
        <w:rPr>
          <w:sz w:val="28"/>
          <w:shd w:fill="FFD821" w:val="clear"/>
        </w:rPr>
        <w:t>удостоверенную копию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рынок, или выписку из Единого государственного реестра недвижимости (далее – ЕГРН).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2.7.2. Документы, указанные в пункте 2.7.1 административного регламента (их копии, сведения, содержащиеся в них), запрашиваются в государственных органах, органах местного самоуправления и (или) подведомственных государственным органам, органам местного самоуправления, организациях,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 случае если заявитель по своему усмотрению не представил документы, указанные в пункте 2.7.1 административного регламента, или представил их с нарушением требований, установленных настоящим подразделом, лицо ответственное за предоставление муниципальной услуги, обеспечивает направление межведомственных запросов с целью получения  следующих сведений: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t>из ЕГРЮЛ – в Федеральную налоговую службу;</w:t>
      </w:r>
    </w:p>
    <w:p>
      <w:pPr>
        <w:pStyle w:val="Normal"/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t>из ЕГРН – в Росреестр.</w:t>
      </w:r>
    </w:p>
    <w:p>
      <w:pPr>
        <w:pStyle w:val="Normal"/>
        <w:ind w:firstLine="709"/>
        <w:jc w:val="both"/>
        <w:rPr>
          <w:sz w:val="20"/>
        </w:rPr>
      </w:pPr>
      <w:r>
        <w:rPr>
          <w:sz w:val="28"/>
        </w:rPr>
        <w:t>Межведомственный запрос на бумажном носителе подписывается начальником Уполномоченного органа или лицом, его замещающим, и заверяются печатью Уполномоченного органа</w:t>
      </w:r>
      <w:r>
        <w:rPr>
          <w:sz w:val="20"/>
        </w:rPr>
        <w:t>.</w:t>
      </w:r>
    </w:p>
    <w:p>
      <w:pPr>
        <w:pStyle w:val="Normal"/>
        <w:ind w:firstLine="709"/>
        <w:jc w:val="both"/>
        <w:rPr>
          <w:sz w:val="20"/>
        </w:rPr>
      </w:pPr>
      <w:r>
        <w:rPr>
          <w:sz w:val="28"/>
        </w:rPr>
        <w:t>Межведомственный запрос, выполненный в форме электронного документа, подписывается усиленной квалифицированной электронной подписью начальника Уполномоченного органа или лица, его замещающего.</w:t>
      </w:r>
    </w:p>
    <w:p>
      <w:pPr>
        <w:pStyle w:val="Normal"/>
        <w:ind w:right="120" w:firstLine="709"/>
        <w:jc w:val="both"/>
        <w:rPr>
          <w:sz w:val="28"/>
        </w:rPr>
      </w:pPr>
      <w:r>
        <w:rPr>
          <w:sz w:val="28"/>
        </w:rPr>
        <w:t xml:space="preserve">Межведомственный запрос в форме электронного документа направляется посредством единой системы межведомственного электронного взаимодействия, на бумажном носителе - заказным почтовым отправлением.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2.7.3. Документы, указанные в пункте 2.7.1 административного регламента, могут быть представлены следующими способами: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путем личного обращения в Уполномоченный орган или МФЦ;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посредством почтовой связи;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по электронной почте;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посредством Регионального портала.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 случае представления документов на бумажном носителе копии документов представляются с предъявлением подлинников либо заверенные в установленном порядке. После проведения сверки подлинники документов незамедлительно возвращаются заявителю.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Заявитель вправе представить оригиналы электронных документов, которые должны быть подписаны лицом, обладающим в соответствии с действующим законодательством полномочиями на создание и подписание таких документов.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2.7.4. Запрещено требовать от заявителя: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представления документов и информации, которые находятся в распоряжении Уполномоченного органа, государственных органов, органов местного самоуправления и иных организаций, в соответствии с нормативными правовыми актами Российской Федерации, нормативными правовыми актами области и муниципальными правовыми актами;</w:t>
      </w:r>
    </w:p>
    <w:p>
      <w:pPr>
        <w:pStyle w:val="Normal"/>
        <w:ind w:firstLine="709"/>
        <w:jc w:val="both"/>
        <w:rPr/>
      </w:pPr>
      <w:r>
        <w:rPr>
          <w:sz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6">
        <w:r>
          <w:rPr>
            <w:rStyle w:val="Style14"/>
            <w:sz w:val="28"/>
          </w:rPr>
          <w:t>пунктом 4 части 1 статьи 7</w:t>
        </w:r>
      </w:hyperlink>
      <w:r>
        <w:rPr>
          <w:sz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4"/>
        <w:spacing w:before="0" w:after="0"/>
        <w:rPr>
          <w:i/>
          <w:i/>
        </w:rPr>
      </w:pPr>
      <w:r>
        <w:rPr>
          <w:i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Normal"/>
        <w:ind w:firstLine="709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Оснований для отказа в приеме заявления и документов, необходимых для предоставления муниципальной услуги, не имеется.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4"/>
        <w:spacing w:before="0" w:after="0"/>
        <w:rPr>
          <w:i/>
          <w:i/>
        </w:rPr>
      </w:pPr>
      <w:r>
        <w:rPr>
          <w:i/>
        </w:rPr>
        <w:t xml:space="preserve">2.9. </w:t>
      </w:r>
      <w:r>
        <w:rPr>
          <w:i/>
          <w:highlight w:val="white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Normal"/>
        <w:ind w:firstLine="709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2.9.1. Оснований для приостановления предоставления муниципальной услуги не имеется.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2.9.2. Основания для отказа в предоставлении разрешения на право организации розничного рынка:</w:t>
        <w:tab/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планом, указанным в статье 4 Федерального закона от 30 декабря 2006 года № 271-ФЗ «О розничных рынках и о внесении изменений в Трудовой кодекс Российской Федерации» </w:t>
      </w:r>
      <w:r>
        <w:rPr>
          <w:sz w:val="28"/>
          <w:shd w:fill="FFD821" w:val="clear"/>
        </w:rPr>
        <w:t>(далее – План)</w:t>
      </w:r>
      <w:r>
        <w:rPr>
          <w:sz w:val="28"/>
        </w:rPr>
        <w:t>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несоответствие Плану места расположения объекта или объектов недвижимости, принадлежащих заявителю, а также типа рынка, который предполагается организовать;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2.9.3. Основания для отказа в продлении разрешения на право организации розничного рынка: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подача заявления о продлении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2.9.4. Основания для отказа в переоформлении разрешения на право организации розничного рынка: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отсутствие оснований для переоформления, указанных в части 1 статьи 9 Федерального закона от 30 декабря 2006 года № 271-ФЗ «О розничных рынках и о внесении изменений в Трудовой кодекс Российской Федерации»;</w:t>
        <w:br/>
        <w:t xml:space="preserve"> </w:t>
        <w:tab/>
        <w:t>подача заявления о переоформлении разрешения с нарушением установленных требований и (или) предоставление документов, прилагаемых к заявлению, содержащих недостоверные сведения;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несоответствие Плану места расположения объекта или объектов недвижимости, принадлежащих заявителю, а также типа рынка, который предполагается организовать.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i/>
          <w:i/>
          <w:sz w:val="28"/>
        </w:rPr>
      </w:pPr>
      <w:r>
        <w:rPr>
          <w:i/>
          <w:sz w:val="28"/>
        </w:rPr>
        <w:t xml:space="preserve"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</w:p>
    <w:p>
      <w:pPr>
        <w:pStyle w:val="Normal"/>
        <w:jc w:val="center"/>
        <w:rPr>
          <w:i/>
          <w:i/>
          <w:sz w:val="28"/>
        </w:rPr>
      </w:pPr>
      <w:r>
        <w:rPr>
          <w:i/>
          <w:sz w:val="28"/>
        </w:rPr>
        <w:t>в предоставлении муниципальной услуги</w:t>
      </w:r>
    </w:p>
    <w:p>
      <w:pPr>
        <w:pStyle w:val="Normal"/>
        <w:ind w:firstLine="709"/>
        <w:jc w:val="center"/>
        <w:rPr>
          <w:i/>
          <w:i/>
          <w:sz w:val="28"/>
        </w:rPr>
      </w:pPr>
      <w:r>
        <w:rPr>
          <w:i/>
          <w:sz w:val="28"/>
        </w:rPr>
      </w:r>
    </w:p>
    <w:p>
      <w:pPr>
        <w:pStyle w:val="4"/>
        <w:spacing w:before="0" w:after="0"/>
        <w:ind w:firstLine="709"/>
        <w:jc w:val="both"/>
        <w:rPr/>
      </w:pPr>
      <w:r>
        <w:rPr/>
        <w:t>Услуги, которые являются необходимыми и обязательными для предоставления муниципальной услуги, отсутствуют.</w:t>
      </w:r>
    </w:p>
    <w:p>
      <w:pPr>
        <w:pStyle w:val="4"/>
        <w:spacing w:before="0" w:after="0"/>
        <w:ind w:firstLine="709"/>
        <w:rPr>
          <w:i/>
          <w:i/>
        </w:rPr>
      </w:pPr>
      <w:r>
        <w:rPr>
          <w:i/>
        </w:rPr>
      </w:r>
    </w:p>
    <w:p>
      <w:pPr>
        <w:pStyle w:val="Normal"/>
        <w:jc w:val="center"/>
        <w:rPr>
          <w:i/>
          <w:i/>
          <w:sz w:val="28"/>
        </w:rPr>
      </w:pPr>
      <w:r>
        <w:rPr>
          <w:i/>
          <w:sz w:val="28"/>
        </w:rPr>
        <w:t xml:space="preserve">2.11. </w:t>
      </w:r>
      <w:r>
        <w:rPr>
          <w:i/>
          <w:color w:val="000000" w:themeColor="text1"/>
          <w:sz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Предоставление муниципальной услуги осуществляется на безвозмездной основе.</w:t>
      </w:r>
    </w:p>
    <w:p>
      <w:pPr>
        <w:pStyle w:val="4"/>
        <w:spacing w:before="0" w:after="0"/>
        <w:ind w:firstLine="709"/>
        <w:rPr>
          <w:i/>
          <w:i/>
        </w:rPr>
      </w:pPr>
      <w:r>
        <w:rPr>
          <w:i/>
        </w:rPr>
      </w:r>
    </w:p>
    <w:p>
      <w:pPr>
        <w:pStyle w:val="4"/>
        <w:spacing w:before="0" w:after="0"/>
        <w:rPr>
          <w:i/>
          <w:i/>
        </w:rPr>
      </w:pPr>
      <w:r>
        <w:rPr>
          <w:i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center"/>
        <w:rPr>
          <w:i/>
          <w:i/>
          <w:sz w:val="28"/>
        </w:rPr>
      </w:pPr>
      <w:r>
        <w:rPr>
          <w:i/>
          <w:sz w:val="28"/>
        </w:rPr>
        <w:t>2.13. Срок регистрации запроса заявителя</w:t>
      </w:r>
    </w:p>
    <w:p>
      <w:pPr>
        <w:pStyle w:val="Normal"/>
        <w:widowControl w:val="false"/>
        <w:jc w:val="center"/>
        <w:rPr>
          <w:i/>
          <w:i/>
          <w:sz w:val="28"/>
        </w:rPr>
      </w:pPr>
      <w:r>
        <w:rPr>
          <w:i/>
          <w:sz w:val="28"/>
        </w:rPr>
        <w:t>о предоставлении муниципальной услуги, в том числе в электронной форме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rFonts w:ascii="YS Text" w:hAnsi="YS Text"/>
          <w:sz w:val="23"/>
          <w:highlight w:val="white"/>
        </w:rPr>
      </w:pPr>
      <w:r>
        <w:rPr>
          <w:sz w:val="28"/>
          <w:highlight w:val="white"/>
        </w:rPr>
        <w:t>Регистрация заявлени</w:t>
      </w:r>
      <w:r>
        <w:rPr>
          <w:sz w:val="28"/>
        </w:rPr>
        <w:t xml:space="preserve">я, осуществляется в день его поступления в Уполномоченный орган (при поступлении заявления в форме электронного документа в нерабочее время – в ближайший рабочий день, следующий за днем поступления указанного заявления).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4"/>
        <w:spacing w:before="0" w:after="0"/>
        <w:rPr>
          <w:i/>
          <w:i/>
        </w:rPr>
      </w:pPr>
      <w:r>
        <w:rPr>
          <w:i/>
        </w:rPr>
        <w:t xml:space="preserve"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</w:p>
    <w:p>
      <w:pPr>
        <w:pStyle w:val="4"/>
        <w:spacing w:before="0" w:after="0"/>
        <w:rPr>
          <w:i/>
          <w:i/>
        </w:rPr>
      </w:pPr>
      <w:r>
        <w:rPr>
          <w:i/>
        </w:rPr>
        <w:t>о социальной защите инвалидов</w:t>
      </w:r>
    </w:p>
    <w:p>
      <w:pPr>
        <w:pStyle w:val="Normal"/>
        <w:widowControl w:val="false"/>
        <w:ind w:firstLine="709"/>
        <w:jc w:val="center"/>
        <w:rPr>
          <w:i/>
          <w:i/>
          <w:sz w:val="28"/>
        </w:rPr>
      </w:pPr>
      <w:r>
        <w:rPr>
          <w:i/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2.14.1.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должностных лиц Уполномоченного органа;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>
      <w:pPr>
        <w:pStyle w:val="Normal"/>
        <w:ind w:firstLine="709"/>
        <w:jc w:val="both"/>
        <w:rPr/>
      </w:pPr>
      <w:r>
        <w:rPr>
          <w:sz w:val="28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утвержденных </w:t>
      </w:r>
      <w:hyperlink r:id="rId7">
        <w:r>
          <w:rPr>
            <w:rStyle w:val="Style14"/>
            <w:sz w:val="28"/>
          </w:rPr>
          <w:t>приказом</w:t>
        </w:r>
      </w:hyperlink>
      <w:r>
        <w:rPr>
          <w:sz w:val="28"/>
        </w:rPr>
        <w:t xml:space="preserve"> Министерства труда и социальной защиты Российской Федерации от 22 июня 2015 года N 386н  </w:t>
      </w:r>
      <w:r>
        <w:rPr>
          <w:sz w:val="28"/>
          <w:highlight w:val="white"/>
        </w:rPr>
        <w:t>«Об утверждении формы документа, подтверждающего специальное обучение собаки-проводника, и порядка его выдачи»</w:t>
      </w:r>
      <w:r>
        <w:rPr>
          <w:sz w:val="28"/>
        </w:rPr>
        <w:t>;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оказание должностными лицами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2.14.5.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>
      <w:pPr>
        <w:pStyle w:val="4"/>
        <w:spacing w:before="0" w:after="0"/>
        <w:jc w:val="left"/>
        <w:rPr>
          <w:i/>
          <w:i/>
        </w:rPr>
      </w:pPr>
      <w:r>
        <w:rPr>
          <w:i/>
        </w:rPr>
      </w:r>
    </w:p>
    <w:p>
      <w:pPr>
        <w:pStyle w:val="4"/>
        <w:spacing w:before="0" w:after="0"/>
        <w:rPr>
          <w:i/>
          <w:i/>
        </w:rPr>
      </w:pPr>
      <w:r>
        <w:rPr>
          <w:i/>
        </w:rPr>
        <w:t>2.15. Показатели доступности и качества муниципальной услуги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2.15.1. Показателями доступности муниципальной услуги являются: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информирование заявителей о предоставлении муниципальной услуги;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оборудование территорий, прилегающих к месторасположению Уполномоченного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соблюдение графика работы Уполномоченного органа;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время, затраченное на получение конечного результата муниципальной услуги.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2.15.2. Показателями качества муниципальной услуги являются:</w:t>
      </w:r>
    </w:p>
    <w:p>
      <w:pPr>
        <w:pStyle w:val="Normal"/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 административным регламентом.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в том числе с использованием информационно-коммуникационных технологий.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0"/>
        </w:numPr>
        <w:ind w:firstLine="709"/>
        <w:jc w:val="center"/>
        <w:outlineLvl w:val="0"/>
        <w:rPr>
          <w:sz w:val="28"/>
        </w:rPr>
      </w:pPr>
      <w:r>
        <w:rPr>
          <w:sz w:val="28"/>
        </w:rPr>
        <w:t xml:space="preserve">2.16. </w:t>
      </w:r>
      <w:r>
        <w:rPr>
          <w:i/>
          <w:sz w:val="28"/>
        </w:rPr>
        <w:t>Перечень классов средств электронной подписи, которые</w:t>
      </w:r>
    </w:p>
    <w:p>
      <w:pPr>
        <w:pStyle w:val="Normal"/>
        <w:ind w:firstLine="709"/>
        <w:jc w:val="center"/>
        <w:rPr>
          <w:i/>
          <w:i/>
          <w:sz w:val="28"/>
        </w:rPr>
      </w:pPr>
      <w:r>
        <w:rPr>
          <w:i/>
          <w:sz w:val="28"/>
        </w:rPr>
        <w:t>допускаются к использованию при обращении за получением</w:t>
      </w:r>
    </w:p>
    <w:p>
      <w:pPr>
        <w:pStyle w:val="Normal"/>
        <w:ind w:firstLine="709"/>
        <w:jc w:val="center"/>
        <w:rPr>
          <w:i/>
          <w:i/>
          <w:sz w:val="28"/>
        </w:rPr>
      </w:pPr>
      <w:r>
        <w:rPr>
          <w:i/>
          <w:sz w:val="28"/>
        </w:rPr>
        <w:t>муниципальной услуги, оказываемой с применением</w:t>
      </w:r>
    </w:p>
    <w:p>
      <w:pPr>
        <w:pStyle w:val="Normal"/>
        <w:ind w:firstLine="709"/>
        <w:jc w:val="center"/>
        <w:rPr>
          <w:sz w:val="28"/>
        </w:rPr>
      </w:pPr>
      <w:r>
        <w:rPr>
          <w:i/>
          <w:sz w:val="28"/>
        </w:rPr>
        <w:t>усиленной квалифицированной электронной подписи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/>
      </w:pPr>
      <w:r>
        <w:rPr>
          <w:sz w:val="28"/>
        </w:rPr>
        <w:t xml:space="preserve">С учетом </w:t>
      </w:r>
      <w:hyperlink r:id="rId8">
        <w:r>
          <w:rPr>
            <w:rStyle w:val="Style14"/>
            <w:sz w:val="28"/>
          </w:rPr>
          <w:t>Требований</w:t>
        </w:r>
      </w:hyperlink>
      <w:r>
        <w:rPr>
          <w:sz w:val="28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4"/>
        <w:spacing w:before="0" w:after="0"/>
        <w:rPr/>
      </w:pPr>
      <w:r>
        <w:rPr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3.1. </w:t>
      </w:r>
      <w:r>
        <w:rPr>
          <w:i/>
          <w:sz w:val="28"/>
          <w:shd w:fill="FFD821" w:val="clear"/>
        </w:rPr>
        <w:t>Исчерпывающий перечень административных процедур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3.1.1. Предоставление услуги по выдаче разрешений на право организации розничного рынка включает в себя следующие административные процедуры:</w:t>
      </w:r>
    </w:p>
    <w:p>
      <w:pPr>
        <w:pStyle w:val="Normal"/>
        <w:widowControl w:val="false"/>
        <w:numPr>
          <w:ilvl w:val="0"/>
          <w:numId w:val="3"/>
        </w:numPr>
        <w:tabs>
          <w:tab w:val="left" w:pos="1134" w:leader="none"/>
        </w:tabs>
        <w:ind w:left="0" w:firstLine="709"/>
        <w:jc w:val="both"/>
        <w:rPr>
          <w:sz w:val="28"/>
        </w:rPr>
      </w:pPr>
      <w:r>
        <w:rPr>
          <w:sz w:val="28"/>
        </w:rPr>
        <w:t>прием и регистрация заявления;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В случае если заявитель направил заявление о предоставлении муниципальной услуги в электронном виде,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>
      <w:pPr>
        <w:pStyle w:val="Normal"/>
        <w:widowControl w:val="false"/>
        <w:numPr>
          <w:ilvl w:val="0"/>
          <w:numId w:val="3"/>
        </w:numPr>
        <w:tabs>
          <w:tab w:val="left" w:pos="1134" w:leader="none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рассмотрение заявления и представленных документов и принятие решения; выдача (направление) подготовленных документов заявителю. 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3.1.2. Предоставление услуги по продлению срока действия разрешения на право организации розничного рынка включает в себя следующие административные процедуры: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contextualSpacing/>
        <w:jc w:val="both"/>
        <w:rPr>
          <w:sz w:val="28"/>
        </w:rPr>
      </w:pPr>
      <w:r>
        <w:rPr>
          <w:sz w:val="28"/>
        </w:rPr>
        <w:t>прием и регистрация заявления;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В случае если заявитель направил заявление о предоставлении муниципальной услуги в электронном виде,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>
      <w:pPr>
        <w:pStyle w:val="Normal"/>
        <w:widowControl w:val="false"/>
        <w:numPr>
          <w:ilvl w:val="0"/>
          <w:numId w:val="4"/>
        </w:numPr>
        <w:spacing w:before="0" w:after="0"/>
        <w:ind w:left="0" w:firstLine="709"/>
        <w:contextualSpacing/>
        <w:jc w:val="both"/>
        <w:rPr>
          <w:sz w:val="28"/>
        </w:rPr>
      </w:pPr>
      <w:r>
        <w:rPr>
          <w:sz w:val="28"/>
        </w:rPr>
        <w:t>рассмотрение заявления и представленных документов и принятие решения; выдача (направление) подготовленных документов заявителю.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3.1.3. Предоставление услуги по переоформлению разрешения на право организации розничного рынка включает в себя следующие административные процедуры:</w:t>
      </w:r>
    </w:p>
    <w:p>
      <w:pPr>
        <w:pStyle w:val="Normal"/>
        <w:widowControl w:val="false"/>
        <w:numPr>
          <w:ilvl w:val="0"/>
          <w:numId w:val="5"/>
        </w:numPr>
        <w:spacing w:before="0" w:after="0"/>
        <w:contextualSpacing/>
        <w:jc w:val="both"/>
        <w:rPr>
          <w:sz w:val="28"/>
        </w:rPr>
      </w:pPr>
      <w:r>
        <w:rPr>
          <w:sz w:val="28"/>
        </w:rPr>
        <w:t>прием и регистрация заявления;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В случае если заявитель направил заявление о предоставлении муниципальной услуги в электронном виде,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>
      <w:pPr>
        <w:pStyle w:val="Normal"/>
        <w:widowControl w:val="false"/>
        <w:numPr>
          <w:ilvl w:val="0"/>
          <w:numId w:val="5"/>
        </w:numPr>
        <w:spacing w:before="0" w:after="0"/>
        <w:ind w:left="0" w:firstLine="709"/>
        <w:contextualSpacing/>
        <w:jc w:val="both"/>
        <w:rPr>
          <w:sz w:val="28"/>
        </w:rPr>
      </w:pPr>
      <w:r>
        <w:rPr>
          <w:sz w:val="28"/>
        </w:rPr>
        <w:t>рассмотрение заявления и представленных документов и принятие решения; выдача (направление) подготовленных документов заявителю.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i/>
          <w:sz w:val="28"/>
        </w:rPr>
        <w:t>Описание административных процедур приводится в соответствии с порядком, действующим в Уполномоченном органе.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4"/>
        <w:spacing w:before="0" w:after="0"/>
        <w:rPr/>
      </w:pPr>
      <w:r>
        <w:rPr/>
        <w:t xml:space="preserve">IV. Формы контроля за исполнением </w:t>
      </w:r>
    </w:p>
    <w:p>
      <w:pPr>
        <w:pStyle w:val="4"/>
        <w:spacing w:before="0" w:after="0"/>
        <w:rPr/>
      </w:pPr>
      <w:r>
        <w:rPr/>
        <w:t>административного регламента</w:t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4.1.</w:t>
        <w:tab/>
        <w:t>Контроль за соблюдением и исполнением должностными лицами Уполномоченного органа</w:t>
      </w:r>
      <w:r>
        <w:rPr>
          <w:i/>
          <w:sz w:val="28"/>
        </w:rPr>
        <w:t xml:space="preserve"> </w:t>
      </w:r>
      <w:r>
        <w:rPr>
          <w:sz w:val="28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4.2. Текущий контроль за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</w:t>
      </w:r>
      <w:r>
        <w:rPr>
          <w:i/>
          <w:sz w:val="28"/>
        </w:rPr>
        <w:t>определенные муниципальным правовым актом Уполномоченного органа</w:t>
      </w:r>
      <w:r>
        <w:rPr>
          <w:sz w:val="28"/>
        </w:rPr>
        <w:t>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Текущий контроль осуществляется на постоянной основе.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 xml:space="preserve">4.3. Контроль за полнотой и качеством </w:t>
      </w:r>
      <w:r>
        <w:rPr>
          <w:spacing w:val="-4"/>
          <w:sz w:val="28"/>
        </w:rPr>
        <w:t>предоставления муниципальной услуги</w:t>
      </w:r>
      <w:r>
        <w:rPr>
          <w:sz w:val="28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 xml:space="preserve">Контроль за полнотой и качеством </w:t>
      </w:r>
      <w:r>
        <w:rPr>
          <w:spacing w:val="-4"/>
          <w:sz w:val="28"/>
        </w:rPr>
        <w:t xml:space="preserve">предоставления муниципальной услуги </w:t>
      </w:r>
      <w:r>
        <w:rPr>
          <w:sz w:val="28"/>
        </w:rPr>
        <w:t xml:space="preserve">осуществляют должностные лица, </w:t>
      </w:r>
      <w:r>
        <w:rPr>
          <w:i/>
          <w:sz w:val="28"/>
        </w:rPr>
        <w:t>определенные муниципальным правовым актом Уполномоченного органа</w:t>
      </w:r>
      <w:r>
        <w:rPr>
          <w:sz w:val="28"/>
        </w:rPr>
        <w:t>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>
      <w:pPr>
        <w:pStyle w:val="Normal"/>
        <w:numPr>
          <w:ilvl w:val="0"/>
          <w:numId w:val="0"/>
        </w:numPr>
        <w:tabs>
          <w:tab w:val="left" w:pos="0" w:leader="none"/>
        </w:tabs>
        <w:ind w:firstLine="709"/>
        <w:jc w:val="both"/>
        <w:outlineLvl w:val="2"/>
        <w:rPr>
          <w:sz w:val="28"/>
        </w:rPr>
      </w:pPr>
      <w:r>
        <w:rPr>
          <w:sz w:val="28"/>
        </w:rPr>
        <w:t>Периодичность проверок – плановые 1 раз в год, внеплановые – по конкретному обращению заявителя.</w:t>
      </w:r>
    </w:p>
    <w:p>
      <w:pPr>
        <w:pStyle w:val="Normal"/>
        <w:numPr>
          <w:ilvl w:val="0"/>
          <w:numId w:val="0"/>
        </w:numPr>
        <w:tabs>
          <w:tab w:val="left" w:pos="0" w:leader="none"/>
        </w:tabs>
        <w:ind w:firstLine="709"/>
        <w:jc w:val="both"/>
        <w:outlineLvl w:val="2"/>
        <w:rPr>
          <w:sz w:val="28"/>
        </w:rPr>
      </w:pPr>
      <w:r>
        <w:rPr>
          <w:sz w:val="28"/>
        </w:rPr>
        <w:t>При проведении проверки могут рассматриваться все вопросы, связанные с предоставлением муниципальной услуги (комплексные проверки)  или  отдельные  вопросы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2 раза в год.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Результаты проведения проверок оформляются в виде акта, в котором отмечаются выявленные недостатки и предложения по их устранению, который представляется руководителю Уполномоченного органа в течение 10 рабочих дней после завершения проверки.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4.5. По результатам 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>
      <w:pPr>
        <w:pStyle w:val="Normal"/>
        <w:widowControl w:val="false"/>
        <w:tabs>
          <w:tab w:val="left" w:pos="900" w:leader="none"/>
          <w:tab w:val="left" w:pos="1080" w:leader="none"/>
        </w:tabs>
        <w:ind w:firstLine="709"/>
        <w:jc w:val="both"/>
        <w:rPr>
          <w:sz w:val="28"/>
        </w:rPr>
      </w:pPr>
      <w:r>
        <w:rPr>
          <w:sz w:val="28"/>
        </w:rPr>
        <w:t xml:space="preserve">4.6. Ответственность за неисполнение, ненадлежащее исполнение возложенных обязанностей по </w:t>
      </w:r>
      <w:r>
        <w:rPr>
          <w:spacing w:val="-4"/>
          <w:sz w:val="28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>
        <w:rPr>
          <w:sz w:val="28"/>
        </w:rPr>
        <w:t>Российской Федерации</w:t>
      </w:r>
      <w:r>
        <w:rPr>
          <w:spacing w:val="-4"/>
          <w:sz w:val="28"/>
        </w:rPr>
        <w:t xml:space="preserve">, Кодексом Российской Федерации об административных правонарушениях, </w:t>
      </w:r>
      <w:r>
        <w:rPr>
          <w:sz w:val="28"/>
        </w:rPr>
        <w:t>возлагается на лиц, замещающих должности в Уполномоченном органе (</w:t>
      </w:r>
      <w:r>
        <w:rPr>
          <w:i/>
          <w:sz w:val="28"/>
        </w:rPr>
        <w:t>структурном подразделении Уполномоченного органа – при наличии</w:t>
      </w:r>
      <w:r>
        <w:rPr>
          <w:sz w:val="28"/>
        </w:rPr>
        <w:t xml:space="preserve">), и </w:t>
      </w:r>
      <w:r>
        <w:rPr>
          <w:i/>
          <w:sz w:val="28"/>
        </w:rPr>
        <w:t>работников МФЦ</w:t>
      </w:r>
      <w:r>
        <w:rPr>
          <w:sz w:val="28"/>
        </w:rPr>
        <w:t>, ответственных за предоставление муниципальной услуги.</w:t>
      </w:r>
    </w:p>
    <w:p>
      <w:pPr>
        <w:pStyle w:val="Normal"/>
        <w:ind w:firstLine="709"/>
        <w:jc w:val="both"/>
        <w:rPr>
          <w:i/>
          <w:i/>
        </w:rPr>
      </w:pPr>
      <w:r>
        <w:rPr>
          <w:sz w:val="28"/>
        </w:rPr>
        <w:t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>
      <w:pPr>
        <w:pStyle w:val="Normal"/>
        <w:widowControl w:val="false"/>
        <w:tabs>
          <w:tab w:val="left" w:pos="900" w:leader="none"/>
          <w:tab w:val="left" w:pos="1080" w:leader="none"/>
        </w:tabs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V.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муниципальных служащих, многофункционального центра, его работников</w:t>
      </w:r>
    </w:p>
    <w:p>
      <w:pPr>
        <w:pStyle w:val="Normal"/>
        <w:widowControl w:val="false"/>
        <w:ind w:firstLine="5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5.1.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Заявитель может обратиться с жалобой, в том числе в следующих случаях: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1) нарушение срока регистрации запроса о предоставлении муниципальной услуги;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2) нарушение срока предоставления муниципальной услуги;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>
        <w:rPr>
          <w:i/>
          <w:sz w:val="28"/>
        </w:rPr>
        <w:t>муниципального образования «</w:t>
      </w:r>
      <w:r>
        <w:rPr>
          <w:i/>
          <w:color w:val="000000" w:themeColor="text1"/>
          <w:sz w:val="28"/>
        </w:rPr>
        <w:t>наименование»</w:t>
      </w:r>
      <w:r>
        <w:rPr>
          <w:sz w:val="28"/>
        </w:rPr>
        <w:t xml:space="preserve"> для предоставления муниципальной услуги;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>
        <w:rPr>
          <w:i/>
          <w:sz w:val="28"/>
        </w:rPr>
        <w:t>муниципального образования «</w:t>
      </w:r>
      <w:r>
        <w:rPr>
          <w:i/>
          <w:color w:val="000000" w:themeColor="text1"/>
          <w:sz w:val="28"/>
        </w:rPr>
        <w:t>наименование»</w:t>
      </w:r>
      <w:r>
        <w:rPr>
          <w:sz w:val="28"/>
        </w:rPr>
        <w:t xml:space="preserve"> для предоставления муниципальной услуги;</w:t>
      </w:r>
    </w:p>
    <w:p>
      <w:pPr>
        <w:pStyle w:val="Normal"/>
        <w:ind w:firstLine="709"/>
        <w:jc w:val="both"/>
        <w:rPr>
          <w:sz w:val="21"/>
        </w:rPr>
      </w:pPr>
      <w:r>
        <w:rPr>
          <w:sz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</w:t>
      </w:r>
      <w:r>
        <w:rPr>
          <w:i/>
          <w:sz w:val="28"/>
        </w:rPr>
        <w:t>муниципального образования «</w:t>
      </w:r>
      <w:r>
        <w:rPr>
          <w:i/>
          <w:color w:val="000000" w:themeColor="text1"/>
          <w:sz w:val="28"/>
        </w:rPr>
        <w:t>наименование»</w:t>
      </w:r>
      <w:r>
        <w:rPr>
          <w:sz w:val="28"/>
        </w:rPr>
        <w:t>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</w:t>
      </w:r>
      <w:r>
        <w:rPr>
          <w:i/>
          <w:sz w:val="28"/>
        </w:rPr>
        <w:t>муниципального образования «</w:t>
      </w:r>
      <w:r>
        <w:rPr>
          <w:i/>
          <w:color w:val="000000" w:themeColor="text1"/>
          <w:sz w:val="28"/>
        </w:rPr>
        <w:t>наименование»</w:t>
      </w:r>
      <w:r>
        <w:rPr>
          <w:sz w:val="28"/>
        </w:rPr>
        <w:t>;</w:t>
      </w:r>
    </w:p>
    <w:p>
      <w:pPr>
        <w:pStyle w:val="Normal"/>
        <w:ind w:firstLine="709"/>
        <w:jc w:val="both"/>
        <w:rPr>
          <w:sz w:val="21"/>
        </w:rPr>
      </w:pPr>
      <w:r>
        <w:rPr>
          <w:sz w:val="28"/>
        </w:rPr>
        <w:t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8) 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ind w:firstLine="709"/>
        <w:jc w:val="both"/>
        <w:rPr>
          <w:sz w:val="21"/>
        </w:rPr>
      </w:pPr>
      <w:r>
        <w:rPr>
          <w:sz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правовыми актами </w:t>
      </w:r>
      <w:r>
        <w:rPr>
          <w:i/>
          <w:sz w:val="28"/>
        </w:rPr>
        <w:t>муниципального образования «</w:t>
      </w:r>
      <w:r>
        <w:rPr>
          <w:i/>
          <w:color w:val="000000" w:themeColor="text1"/>
          <w:sz w:val="28"/>
        </w:rPr>
        <w:t>наименование»</w:t>
      </w:r>
      <w:r>
        <w:rPr>
          <w:color w:val="000000" w:themeColor="text1"/>
          <w:sz w:val="28"/>
        </w:rPr>
        <w:t>;</w:t>
      </w:r>
    </w:p>
    <w:p>
      <w:pPr>
        <w:pStyle w:val="Normal"/>
        <w:ind w:firstLine="709"/>
        <w:jc w:val="both"/>
        <w:rPr>
          <w:sz w:val="21"/>
        </w:rPr>
      </w:pPr>
      <w:r>
        <w:rPr>
          <w:sz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б) наличие ошибок в заявлении о предоставлении муниципальной услуги  и  документах, поданных  заявителем  после первоначального отказа в приеме документов, необходимых для предоставления муниципальной услуги, либо  в предоставлении  муниципальной  услуги  и  не  включенных  в представленный ранее комплект документов;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Normal"/>
        <w:ind w:firstLine="709"/>
        <w:jc w:val="both"/>
        <w:rPr>
          <w:sz w:val="21"/>
        </w:rPr>
      </w:pPr>
      <w:r>
        <w:rPr>
          <w:sz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приносятся извинения за доставленные неудобства.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5.3. Основанием для начала процедуры досудебного (внесудебного) обжалования является поступление жалобы заявителя.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Жалоба подается в письменной форме на бумажном носителе, в электронной форме.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с использованием сети «Интернет», официального сайта Уполномоченного органа, Единого портала либо Регионального портала, а также может быть принята при личном приеме заявителя.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Жалоба на решения и действия (бездействие) МФЦ, его работника может быть направлена по почте, с использованием сети «Интернет», официального сайта МФЦ, Единого портала либо Регионального портала, а также может быть принята при личном приеме заявителя.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  <w:t>5.4. В досудебном порядке могут быть обжалованы действия (бездействие) и решения: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должностных лиц Уполномоченного органа, муниципальных служащих - </w:t>
      </w:r>
      <w:r>
        <w:rPr>
          <w:i/>
          <w:sz w:val="28"/>
        </w:rPr>
        <w:t>руководителю Уполномоченного органа;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работника МФЦ - </w:t>
      </w:r>
      <w:r>
        <w:rPr>
          <w:i/>
          <w:sz w:val="28"/>
        </w:rPr>
        <w:t>руководителю МФЦ</w:t>
      </w:r>
      <w:r>
        <w:rPr>
          <w:sz w:val="28"/>
        </w:rPr>
        <w:t>;</w:t>
      </w:r>
    </w:p>
    <w:p>
      <w:pPr>
        <w:pStyle w:val="Normal"/>
        <w:ind w:firstLine="709"/>
        <w:jc w:val="both"/>
        <w:rPr>
          <w:rFonts w:ascii="Verdana" w:hAnsi="Verdana"/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МФЦ - </w:t>
      </w:r>
      <w:r>
        <w:rPr>
          <w:i/>
          <w:sz w:val="28"/>
        </w:rPr>
        <w:t>органу местного самоуправления, являющемуся учредителем МФЦ</w:t>
      </w:r>
      <w:r>
        <w:rPr>
          <w:color w:val="000000" w:themeColor="text1"/>
          <w:sz w:val="28"/>
        </w:rPr>
        <w:t>.</w:t>
      </w:r>
    </w:p>
    <w:p>
      <w:pPr>
        <w:pStyle w:val="Normal"/>
        <w:ind w:firstLine="709"/>
        <w:jc w:val="both"/>
        <w:rPr>
          <w:i/>
          <w:i/>
          <w:sz w:val="28"/>
        </w:rPr>
      </w:pPr>
      <w:r>
        <w:rPr>
          <w:sz w:val="28"/>
          <w:shd w:fill="FFD821" w:val="clear"/>
        </w:rPr>
        <w:t>5.5. Процедуру подачи жалоб, направляемых в электронной форме, а также порядок их рассмотрения необходимо прописать в соответствии с Особенностями подачи и рассмотрения жалоб на решения и действия (бездействие) органов местного самоуправления и их должностных лиц, муниципальных служащих</w:t>
      </w:r>
      <w:r>
        <w:rPr>
          <w:sz w:val="28"/>
        </w:rPr>
        <w:t xml:space="preserve">, </w:t>
      </w:r>
      <w:r>
        <w:rPr>
          <w:i/>
          <w:sz w:val="28"/>
        </w:rPr>
        <w:t>установленными муниципальными правовыми актами.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5.6. Жалоба должна содержать:</w:t>
      </w:r>
    </w:p>
    <w:p>
      <w:pPr>
        <w:pStyle w:val="Normal"/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>наименование Уполномоченного</w:t>
      </w:r>
      <w:r>
        <w:rPr>
          <w:sz w:val="28"/>
        </w:rPr>
        <w:t xml:space="preserve"> органа, его должностного лица либо муниципального служащего, МФЦ, его руководителя и (или) работника, решения и действия (бездействие) которых обжалуются;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фамилию, имя, отчество (последнее –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МФЦ, его работника;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5.7. Жалоба, поступившая в Уполномоченный орган, МФЦ, орган местного самоуправления, являющийся учредителем МФЦ,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5.8. По результатам рассмотрения жалобы принимается одно из следующих решений: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>
        <w:rPr>
          <w:i/>
          <w:sz w:val="28"/>
        </w:rPr>
        <w:t>муниципального образования «</w:t>
      </w:r>
      <w:r>
        <w:rPr>
          <w:i/>
          <w:color w:val="000000" w:themeColor="text1"/>
          <w:sz w:val="28"/>
        </w:rPr>
        <w:t>наименование»</w:t>
      </w:r>
      <w:r>
        <w:rPr>
          <w:sz w:val="28"/>
        </w:rPr>
        <w:t>;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в удовлетворении жалобы отказывается.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5.10. В случае признания жалобы подлежащей удовлетворению в ответе заявителю, указанном в пункте 5.9 административного регламента, дается информация о действиях, осуществляемых Уполномоченным органом, предоставляющим муниципальную услугу,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5.11. В случае признания жалобы не подлежащей удовлетворению в ответе заявителю, указанном в пункте 5.9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r>
        <w:rPr/>
      </w:r>
    </w:p>
    <w:p>
      <w:pPr>
        <w:pStyle w:val="Normal"/>
        <w:ind w:left="7090" w:firstLine="709"/>
        <w:jc w:val="right"/>
        <w:rPr/>
      </w:pPr>
      <w:bookmarkStart w:id="0" w:name="_GoBack"/>
      <w:bookmarkEnd w:id="0"/>
      <w:r>
        <w:rPr/>
        <w:t xml:space="preserve">Приложение </w:t>
      </w:r>
    </w:p>
    <w:p>
      <w:pPr>
        <w:pStyle w:val="Normal"/>
        <w:jc w:val="right"/>
        <w:rPr/>
      </w:pPr>
      <w:r>
        <w:rPr/>
        <w:t xml:space="preserve"> </w:t>
      </w:r>
      <w:r>
        <w:rPr/>
        <w:t xml:space="preserve">к административному  регламенту </w:t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В____________________________________________</w:t>
      </w:r>
    </w:p>
    <w:p>
      <w:pPr>
        <w:pStyle w:val="Normal"/>
        <w:jc w:val="right"/>
        <w:rPr>
          <w:sz w:val="20"/>
        </w:rPr>
      </w:pPr>
      <w:r>
        <w:rPr/>
        <w:t xml:space="preserve"> </w:t>
      </w:r>
      <w:r>
        <w:rPr>
          <w:sz w:val="20"/>
        </w:rPr>
        <w:t>(наименование органа местного самоуправления)</w:t>
      </w:r>
    </w:p>
    <w:p>
      <w:pPr>
        <w:pStyle w:val="Normal"/>
        <w:jc w:val="right"/>
        <w:rPr/>
      </w:pPr>
      <w:r>
        <w:rPr/>
        <w:t xml:space="preserve"> </w:t>
      </w:r>
      <w:r>
        <w:rPr/>
        <w:t>от ___________________________________________ ____________________________________________</w:t>
      </w:r>
    </w:p>
    <w:p>
      <w:pPr>
        <w:pStyle w:val="Normal"/>
        <w:jc w:val="right"/>
        <w:rPr>
          <w:sz w:val="20"/>
        </w:rPr>
      </w:pPr>
      <w:r>
        <w:rPr>
          <w:sz w:val="20"/>
          <w:shd w:fill="FFD821" w:val="clear"/>
        </w:rPr>
        <w:t>организационно-правовая форма юридического лица</w:t>
      </w:r>
      <w:r>
        <w:rPr>
          <w:sz w:val="20"/>
        </w:rPr>
        <w:t xml:space="preserve">, </w:t>
      </w:r>
    </w:p>
    <w:p>
      <w:pPr>
        <w:pStyle w:val="Normal"/>
        <w:jc w:val="right"/>
        <w:rPr>
          <w:sz w:val="20"/>
        </w:rPr>
      </w:pPr>
      <w:r>
        <w:rPr>
          <w:sz w:val="20"/>
        </w:rPr>
        <w:t>полное и (в случае если имеется)</w:t>
      </w:r>
    </w:p>
    <w:p>
      <w:pPr>
        <w:pStyle w:val="Normal"/>
        <w:jc w:val="right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сокращенное наименование, </w:t>
      </w:r>
    </w:p>
    <w:p>
      <w:pPr>
        <w:pStyle w:val="Normal"/>
        <w:jc w:val="right"/>
        <w:rPr>
          <w:sz w:val="20"/>
          <w:highlight w:val="yellow"/>
        </w:rPr>
      </w:pPr>
      <w:r>
        <w:rPr>
          <w:sz w:val="20"/>
          <w:shd w:fill="FFD821" w:val="clear"/>
        </w:rPr>
        <w:t>в том числе фирменное наименование юридического лица</w:t>
      </w:r>
    </w:p>
    <w:p>
      <w:pPr>
        <w:pStyle w:val="Normal"/>
        <w:jc w:val="right"/>
        <w:rPr/>
      </w:pPr>
      <w:r>
        <w:rPr/>
        <w:t>____________________________________________</w:t>
      </w:r>
    </w:p>
    <w:p>
      <w:pPr>
        <w:pStyle w:val="Normal"/>
        <w:ind w:firstLine="709"/>
        <w:jc w:val="right"/>
        <w:rPr/>
      </w:pPr>
      <w:r>
        <w:rPr/>
        <w:t xml:space="preserve"> </w:t>
      </w:r>
      <w:r>
        <w:rPr/>
        <w:tab/>
      </w:r>
      <w:r>
        <w:rPr>
          <w:sz w:val="20"/>
        </w:rPr>
        <w:t>почтовый адрес, адрес места нахождения</w:t>
      </w:r>
      <w:r>
        <w:rPr/>
        <w:t xml:space="preserve"> ____________________________________________</w:t>
      </w:r>
    </w:p>
    <w:p>
      <w:pPr>
        <w:pStyle w:val="Normal"/>
        <w:jc w:val="right"/>
        <w:rPr>
          <w:sz w:val="20"/>
        </w:rPr>
      </w:pPr>
      <w:r>
        <w:rPr/>
        <w:t xml:space="preserve"> </w:t>
      </w:r>
      <w:r>
        <w:rPr>
          <w:sz w:val="20"/>
        </w:rPr>
        <w:t>контактный телефон</w:t>
      </w:r>
    </w:p>
    <w:p>
      <w:pPr>
        <w:pStyle w:val="Normal"/>
        <w:jc w:val="right"/>
        <w:rPr/>
      </w:pPr>
      <w:r>
        <w:rPr/>
        <w:t xml:space="preserve"> </w:t>
      </w:r>
      <w:r>
        <w:rPr/>
        <w:t xml:space="preserve">ОГРН__________________ ИНН_________________ </w:t>
      </w:r>
    </w:p>
    <w:p>
      <w:pPr>
        <w:pStyle w:val="Normal"/>
        <w:jc w:val="right"/>
        <w:rPr/>
      </w:pPr>
      <w:r>
        <w:rPr/>
        <w:t>в лице ______________________________________,</w:t>
      </w:r>
    </w:p>
    <w:p>
      <w:pPr>
        <w:pStyle w:val="Normal"/>
        <w:jc w:val="right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фамилия, имя, отчество </w:t>
      </w:r>
    </w:p>
    <w:p>
      <w:pPr>
        <w:pStyle w:val="Normal"/>
        <w:jc w:val="right"/>
        <w:rPr/>
      </w:pPr>
      <w:r>
        <w:rPr/>
        <w:t>действующего на основании____________________ ____________________________________________</w:t>
      </w:r>
    </w:p>
    <w:p>
      <w:pPr>
        <w:pStyle w:val="Normal"/>
        <w:jc w:val="right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документ, подтверждающий полномочия</w:t>
      </w:r>
    </w:p>
    <w:p>
      <w:pPr>
        <w:pStyle w:val="Normal"/>
        <w:jc w:val="right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доверенного лица (наименование, дата, номер)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ЗАЯВЛЕНИЕ</w:t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b/>
          <w:b/>
        </w:rPr>
      </w:pPr>
      <w:r>
        <w:rPr>
          <w:u w:val="single"/>
        </w:rPr>
        <w:t>Прошу выдать (продлить, переоформить) разрешение</w:t>
      </w:r>
      <w:r>
        <w:rPr>
          <w:b/>
        </w:rPr>
        <w:t>__________________________________</w:t>
      </w:r>
    </w:p>
    <w:p>
      <w:pPr>
        <w:pStyle w:val="Normal"/>
        <w:rPr/>
      </w:pPr>
      <w:r>
        <w:rPr>
          <w:b/>
        </w:rPr>
        <w:t xml:space="preserve">                                   </w:t>
      </w:r>
      <w:r>
        <w:rPr>
          <w:sz w:val="20"/>
        </w:rPr>
        <w:t>ненужное зачеркнуть</w:t>
      </w:r>
      <w:r>
        <w:rPr/>
        <w:t xml:space="preserve"> ________________________________________________________________________________________________________________________________________________________________</w:t>
      </w:r>
    </w:p>
    <w:p>
      <w:pPr>
        <w:pStyle w:val="Normal"/>
        <w:rPr>
          <w:sz w:val="20"/>
        </w:rPr>
      </w:pPr>
      <w:r>
        <w:rPr>
          <w:sz w:val="20"/>
        </w:rPr>
        <w:t xml:space="preserve">                                           </w:t>
      </w:r>
      <w:r>
        <w:rPr>
          <w:sz w:val="20"/>
        </w:rPr>
        <w:t xml:space="preserve">полное наименование юридического лица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на право организации розничного рынка __________________________________________________________________          место расположения объекта недвижимости, где предполагается организовать рынок </w:t>
      </w:r>
    </w:p>
    <w:p>
      <w:pPr>
        <w:pStyle w:val="Normal"/>
        <w:rPr/>
      </w:pPr>
      <w:r>
        <w:rPr/>
        <w:t>тип рынка: __________________________________________________________________. Приложения:</w:t>
      </w:r>
    </w:p>
    <w:p>
      <w:pPr>
        <w:pStyle w:val="Normal"/>
        <w:ind w:left="60" w:hanging="0"/>
        <w:jc w:val="both"/>
        <w:rPr/>
      </w:pPr>
      <w:r>
        <w:rPr/>
        <w:t xml:space="preserve">1._______________________________________________________________ 2._______________________________________________________________ 3._______________________________________________________________ 4._______________________________________________________________ 5._______________________________________________________________ </w:t>
      </w:r>
    </w:p>
    <w:p>
      <w:pPr>
        <w:pStyle w:val="Normal"/>
        <w:ind w:left="60" w:hanging="0"/>
        <w:jc w:val="both"/>
        <w:rPr/>
      </w:pPr>
      <w:r>
        <w:rPr/>
      </w:r>
    </w:p>
    <w:p>
      <w:pPr>
        <w:pStyle w:val="Normal"/>
        <w:ind w:left="60" w:hanging="0"/>
        <w:jc w:val="both"/>
        <w:rPr/>
      </w:pPr>
      <w:r>
        <w:rPr/>
        <w:t>Способ выдачи документов (</w:t>
      </w:r>
      <w:r>
        <w:rPr>
          <w:sz w:val="20"/>
        </w:rPr>
        <w:t>нужное подчеркнуть</w:t>
      </w:r>
      <w:r>
        <w:rPr/>
        <w:t>):</w:t>
      </w:r>
    </w:p>
    <w:p>
      <w:pPr>
        <w:pStyle w:val="Normal"/>
        <w:ind w:left="60" w:hanging="0"/>
        <w:rPr/>
      </w:pPr>
      <w:r>
        <w:rPr/>
        <w:t>лично; почтовым отправлением с уведомлением; в МФЦ; ⁯</w:t>
      </w:r>
    </w:p>
    <w:p>
      <w:pPr>
        <w:pStyle w:val="Normal"/>
        <w:ind w:left="60" w:hanging="0"/>
        <w:rPr/>
      </w:pPr>
      <w:r>
        <w:rPr/>
        <w:t>в личном кабинете на Портале государственных и муниципальных услуг (функций) области</w:t>
      </w:r>
    </w:p>
    <w:p>
      <w:pPr>
        <w:pStyle w:val="Normal"/>
        <w:ind w:left="60" w:hanging="0"/>
        <w:rPr/>
      </w:pPr>
      <w:r>
        <w:rPr/>
      </w:r>
    </w:p>
    <w:p>
      <w:pPr>
        <w:pStyle w:val="Normal"/>
        <w:ind w:left="60" w:hanging="0"/>
        <w:rPr/>
      </w:pPr>
      <w:r>
        <w:rPr/>
        <w:t xml:space="preserve"> </w:t>
      </w:r>
      <w:r>
        <w:rPr/>
        <w:t>«____»_______________20____г. ____________________ (подпись)</w:t>
      </w:r>
    </w:p>
    <w:p>
      <w:pPr>
        <w:pStyle w:val="Normal"/>
        <w:ind w:left="60" w:hanging="0"/>
        <w:rPr/>
      </w:pPr>
      <w:r>
        <w:rPr/>
        <w:t xml:space="preserve">                                                                   </w:t>
      </w:r>
    </w:p>
    <w:p>
      <w:pPr>
        <w:pStyle w:val="Normal"/>
        <w:ind w:left="60" w:hanging="0"/>
        <w:jc w:val="center"/>
        <w:rPr/>
      </w:pPr>
      <w:r>
        <w:rPr/>
        <w:t xml:space="preserve">            </w:t>
      </w:r>
      <w:r>
        <w:rPr/>
        <w:t>МП</w:t>
      </w:r>
    </w:p>
    <w:sectPr>
      <w:footerReference w:type="default" r:id="rId9"/>
      <w:type w:val="nextPage"/>
      <w:pgSz w:w="11906" w:h="16838"/>
      <w:pgMar w:left="1701" w:right="851" w:header="0" w:top="425" w:footer="720" w:bottom="77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XO Thames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YS Text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670" cy="17462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fillcolor="white" stroked="f" style="position:absolute;margin-left:455.6pt;margin-top:0.05pt;width:12pt;height:13.65pt;mso-position-horizontal:right;mso-position-horizontal-relative:margin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hAnsi="Calibri" w:cs="Calibri" w:hint="default"/>
        <w:rFonts w:cs="Calibri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hAnsi="Calibri" w:cs="Calibri" w:hint="default"/>
        <w:rFonts w:cs="Calibri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semiHidden="0" w:unhideWhenUsed="0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8165b5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link w:val="11"/>
    <w:uiPriority w:val="9"/>
    <w:qFormat/>
    <w:rsid w:val="008165b5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Normal"/>
    <w:link w:val="20"/>
    <w:uiPriority w:val="9"/>
    <w:qFormat/>
    <w:rsid w:val="008165b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Normal"/>
    <w:link w:val="31"/>
    <w:uiPriority w:val="9"/>
    <w:qFormat/>
    <w:rsid w:val="008165b5"/>
    <w:pPr>
      <w:widowControl/>
      <w:bidi w:val="0"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Normal"/>
    <w:link w:val="41"/>
    <w:uiPriority w:val="9"/>
    <w:qFormat/>
    <w:rsid w:val="008165b5"/>
    <w:pPr>
      <w:keepNext/>
      <w:tabs>
        <w:tab w:val="left" w:pos="0" w:leader="none"/>
      </w:tabs>
      <w:spacing w:before="120" w:after="0"/>
      <w:jc w:val="center"/>
      <w:outlineLvl w:val="3"/>
    </w:pPr>
    <w:rPr>
      <w:sz w:val="28"/>
    </w:rPr>
  </w:style>
  <w:style w:type="paragraph" w:styleId="5">
    <w:name w:val="Heading 5"/>
    <w:basedOn w:val="Normal"/>
    <w:link w:val="50"/>
    <w:uiPriority w:val="9"/>
    <w:qFormat/>
    <w:rsid w:val="008165b5"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7">
    <w:name w:val="Heading 7"/>
    <w:basedOn w:val="Normal"/>
    <w:link w:val="70"/>
    <w:uiPriority w:val="9"/>
    <w:qFormat/>
    <w:rsid w:val="008165b5"/>
    <w:p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link w:val="1f9"/>
    <w:qFormat/>
    <w:rsid w:val="008165b5"/>
    <w:rPr>
      <w:sz w:val="24"/>
    </w:rPr>
  </w:style>
  <w:style w:type="character" w:styleId="21" w:customStyle="1">
    <w:name w:val="Оглавление 2 Знак"/>
    <w:link w:val="21"/>
    <w:qFormat/>
    <w:rsid w:val="008165b5"/>
    <w:rPr>
      <w:rFonts w:ascii="XO Thames" w:hAnsi="XO Thames"/>
      <w:sz w:val="28"/>
    </w:rPr>
  </w:style>
  <w:style w:type="character" w:styleId="Toc10" w:customStyle="1">
    <w:name w:val="toc 10"/>
    <w:link w:val="toc10"/>
    <w:qFormat/>
    <w:rsid w:val="008165b5"/>
    <w:rPr/>
  </w:style>
  <w:style w:type="character" w:styleId="41" w:customStyle="1">
    <w:name w:val="Оглавление 4 Знак"/>
    <w:link w:val="40"/>
    <w:qFormat/>
    <w:rsid w:val="008165b5"/>
    <w:rPr>
      <w:rFonts w:ascii="XO Thames" w:hAnsi="XO Thames"/>
      <w:sz w:val="28"/>
    </w:rPr>
  </w:style>
  <w:style w:type="character" w:styleId="71" w:customStyle="1">
    <w:name w:val="Заголовок 7 Знак"/>
    <w:basedOn w:val="11"/>
    <w:link w:val="7"/>
    <w:qFormat/>
    <w:rsid w:val="008165b5"/>
    <w:rPr>
      <w:rFonts w:ascii="Calibri" w:hAnsi="Calibri"/>
      <w:sz w:val="24"/>
    </w:rPr>
  </w:style>
  <w:style w:type="character" w:styleId="6" w:customStyle="1">
    <w:name w:val="Оглавление 6 Знак"/>
    <w:link w:val="6"/>
    <w:qFormat/>
    <w:rsid w:val="008165b5"/>
    <w:rPr>
      <w:rFonts w:ascii="XO Thames" w:hAnsi="XO Thames"/>
      <w:sz w:val="28"/>
    </w:rPr>
  </w:style>
  <w:style w:type="character" w:styleId="72" w:customStyle="1">
    <w:name w:val="Оглавление 7 Знак"/>
    <w:link w:val="71"/>
    <w:qFormat/>
    <w:rsid w:val="008165b5"/>
    <w:rPr>
      <w:rFonts w:ascii="XO Thames" w:hAnsi="XO Thames"/>
      <w:sz w:val="28"/>
    </w:rPr>
  </w:style>
  <w:style w:type="character" w:styleId="Endnote" w:customStyle="1">
    <w:name w:val="Endnote"/>
    <w:link w:val="Endnote"/>
    <w:qFormat/>
    <w:rsid w:val="008165b5"/>
    <w:rPr>
      <w:rFonts w:ascii="XO Thames" w:hAnsi="XO Thames"/>
      <w:sz w:val="22"/>
    </w:rPr>
  </w:style>
  <w:style w:type="character" w:styleId="31" w:customStyle="1">
    <w:name w:val="Заголовок 3 Знак1"/>
    <w:link w:val="3"/>
    <w:qFormat/>
    <w:rsid w:val="008165b5"/>
    <w:rPr>
      <w:rFonts w:ascii="XO Thames" w:hAnsi="XO Thames"/>
      <w:b/>
      <w:sz w:val="26"/>
    </w:rPr>
  </w:style>
  <w:style w:type="character" w:styleId="ConsPlusNormal" w:customStyle="1">
    <w:name w:val="ConsPlusNormal"/>
    <w:link w:val="ConsPlusNormal"/>
    <w:qFormat/>
    <w:rsid w:val="008165b5"/>
    <w:rPr>
      <w:rFonts w:ascii="Arial" w:hAnsi="Arial"/>
    </w:rPr>
  </w:style>
  <w:style w:type="character" w:styleId="42" w:customStyle="1">
    <w:name w:val="Заголовок 4 Знак"/>
    <w:basedOn w:val="19"/>
    <w:link w:val="43"/>
    <w:qFormat/>
    <w:rsid w:val="008165b5"/>
    <w:rPr>
      <w:rFonts w:ascii="Calibri" w:hAnsi="Calibri"/>
      <w:b/>
      <w:sz w:val="28"/>
    </w:rPr>
  </w:style>
  <w:style w:type="character" w:styleId="32" w:customStyle="1">
    <w:name w:val="Заголовок 3 Знак"/>
    <w:basedOn w:val="19"/>
    <w:link w:val="30"/>
    <w:qFormat/>
    <w:rsid w:val="008165b5"/>
    <w:rPr>
      <w:rFonts w:ascii="Arial" w:hAnsi="Arial"/>
      <w:b/>
      <w:sz w:val="26"/>
    </w:rPr>
  </w:style>
  <w:style w:type="character" w:styleId="Style8" w:customStyle="1">
    <w:name w:val="Основной текст с отступом Знак"/>
    <w:basedOn w:val="11"/>
    <w:link w:val="a3"/>
    <w:qFormat/>
    <w:rsid w:val="008165b5"/>
    <w:rPr>
      <w:sz w:val="24"/>
    </w:rPr>
  </w:style>
  <w:style w:type="character" w:styleId="12" w:customStyle="1">
    <w:name w:val="Основной текст с отступом1"/>
    <w:basedOn w:val="11"/>
    <w:link w:val="17"/>
    <w:qFormat/>
    <w:rsid w:val="008165b5"/>
    <w:rPr>
      <w:sz w:val="24"/>
    </w:rPr>
  </w:style>
  <w:style w:type="character" w:styleId="22" w:customStyle="1">
    <w:name w:val="Гиперссылка2"/>
    <w:link w:val="23"/>
    <w:qFormat/>
    <w:rsid w:val="008165b5"/>
    <w:rPr>
      <w:color w:val="0000FF"/>
      <w:u w:val="single"/>
    </w:rPr>
  </w:style>
  <w:style w:type="character" w:styleId="ConsNormal" w:customStyle="1">
    <w:name w:val="ConsNormal"/>
    <w:link w:val="ConsNormal"/>
    <w:qFormat/>
    <w:rsid w:val="008165b5"/>
    <w:rPr>
      <w:rFonts w:ascii="Arial" w:hAnsi="Arial"/>
    </w:rPr>
  </w:style>
  <w:style w:type="character" w:styleId="Style9" w:customStyle="1">
    <w:name w:val="Абзац списка Знак"/>
    <w:basedOn w:val="11"/>
    <w:link w:val="a5"/>
    <w:qFormat/>
    <w:rsid w:val="008165b5"/>
    <w:rPr>
      <w:sz w:val="24"/>
    </w:rPr>
  </w:style>
  <w:style w:type="character" w:styleId="13" w:customStyle="1">
    <w:name w:val="Знак примечания1"/>
    <w:basedOn w:val="25"/>
    <w:link w:val="1b"/>
    <w:qFormat/>
    <w:rsid w:val="008165b5"/>
    <w:rPr>
      <w:sz w:val="16"/>
    </w:rPr>
  </w:style>
  <w:style w:type="character" w:styleId="23" w:customStyle="1">
    <w:name w:val="Основной текст 2 Знак"/>
    <w:basedOn w:val="11"/>
    <w:link w:val="27"/>
    <w:qFormat/>
    <w:rsid w:val="008165b5"/>
    <w:rPr>
      <w:sz w:val="24"/>
    </w:rPr>
  </w:style>
  <w:style w:type="character" w:styleId="33" w:customStyle="1">
    <w:name w:val="Основной текст с отступом 3 Знак"/>
    <w:basedOn w:val="11"/>
    <w:link w:val="33"/>
    <w:qFormat/>
    <w:rsid w:val="008165b5"/>
    <w:rPr>
      <w:sz w:val="16"/>
    </w:rPr>
  </w:style>
  <w:style w:type="character" w:styleId="Style10" w:customStyle="1">
    <w:name w:val="Тема примечания Знак"/>
    <w:basedOn w:val="Style12"/>
    <w:link w:val="a7"/>
    <w:qFormat/>
    <w:rsid w:val="008165b5"/>
    <w:rPr>
      <w:b/>
      <w:sz w:val="20"/>
    </w:rPr>
  </w:style>
  <w:style w:type="character" w:styleId="34" w:customStyle="1">
    <w:name w:val="Основной шрифт абзаца3"/>
    <w:link w:val="35"/>
    <w:qFormat/>
    <w:rsid w:val="008165b5"/>
    <w:rPr/>
  </w:style>
  <w:style w:type="character" w:styleId="35" w:customStyle="1">
    <w:name w:val="Оглавление 3 Знак"/>
    <w:link w:val="37"/>
    <w:qFormat/>
    <w:rsid w:val="008165b5"/>
    <w:rPr>
      <w:rFonts w:ascii="XO Thames" w:hAnsi="XO Thames"/>
      <w:sz w:val="28"/>
    </w:rPr>
  </w:style>
  <w:style w:type="character" w:styleId="14" w:customStyle="1">
    <w:name w:val="Номер страницы1"/>
    <w:basedOn w:val="19"/>
    <w:link w:val="1f"/>
    <w:qFormat/>
    <w:rsid w:val="008165b5"/>
    <w:rPr/>
  </w:style>
  <w:style w:type="character" w:styleId="Style11" w:customStyle="1">
    <w:name w:val="Таблицы (моноширинный)"/>
    <w:basedOn w:val="11"/>
    <w:link w:val="ab"/>
    <w:qFormat/>
    <w:rsid w:val="008165b5"/>
    <w:rPr>
      <w:rFonts w:ascii="Courier New" w:hAnsi="Courier New"/>
      <w:sz w:val="24"/>
    </w:rPr>
  </w:style>
  <w:style w:type="character" w:styleId="24" w:customStyle="1">
    <w:name w:val="Основной текст с отступом 2 Знак"/>
    <w:basedOn w:val="11"/>
    <w:link w:val="29"/>
    <w:qFormat/>
    <w:rsid w:val="008165b5"/>
    <w:rPr>
      <w:sz w:val="24"/>
    </w:rPr>
  </w:style>
  <w:style w:type="character" w:styleId="ConsPlusTitle" w:customStyle="1">
    <w:name w:val="ConsPlusTitle"/>
    <w:link w:val="ConsPlusTitle"/>
    <w:qFormat/>
    <w:rsid w:val="008165b5"/>
    <w:rPr>
      <w:rFonts w:ascii="Arial" w:hAnsi="Arial"/>
      <w:b/>
    </w:rPr>
  </w:style>
  <w:style w:type="character" w:styleId="Style12" w:customStyle="1">
    <w:name w:val="Текст примечания Знак"/>
    <w:basedOn w:val="11"/>
    <w:link w:val="a8"/>
    <w:qFormat/>
    <w:rsid w:val="008165b5"/>
    <w:rPr>
      <w:sz w:val="20"/>
    </w:rPr>
  </w:style>
  <w:style w:type="character" w:styleId="15" w:customStyle="1">
    <w:name w:val="Гиперссылка1"/>
    <w:link w:val="1fd"/>
    <w:qFormat/>
    <w:rsid w:val="008165b5"/>
    <w:rPr>
      <w:color w:val="0000FF"/>
      <w:u w:val="single"/>
    </w:rPr>
  </w:style>
  <w:style w:type="character" w:styleId="25" w:customStyle="1">
    <w:name w:val="Основной шрифт абзаца2"/>
    <w:link w:val="2d"/>
    <w:qFormat/>
    <w:rsid w:val="008165b5"/>
    <w:rPr/>
  </w:style>
  <w:style w:type="character" w:styleId="51" w:customStyle="1">
    <w:name w:val="Заголовок 5 Знак"/>
    <w:basedOn w:val="11"/>
    <w:link w:val="5"/>
    <w:qFormat/>
    <w:rsid w:val="008165b5"/>
    <w:rPr>
      <w:rFonts w:ascii="Calibri" w:hAnsi="Calibri"/>
      <w:b/>
      <w:i/>
      <w:sz w:val="26"/>
    </w:rPr>
  </w:style>
  <w:style w:type="character" w:styleId="Style13" w:customStyle="1">
    <w:name w:val="Цветовое выделение"/>
    <w:link w:val="ad"/>
    <w:qFormat/>
    <w:rsid w:val="008165b5"/>
    <w:rPr>
      <w:b/>
      <w:color w:val="000080"/>
    </w:rPr>
  </w:style>
  <w:style w:type="character" w:styleId="ConsPlusNonformat" w:customStyle="1">
    <w:name w:val="ConsPlusNonformat"/>
    <w:link w:val="ConsPlusNonformat"/>
    <w:qFormat/>
    <w:rsid w:val="008165b5"/>
    <w:rPr>
      <w:rFonts w:ascii="Courier New" w:hAnsi="Courier New"/>
    </w:rPr>
  </w:style>
  <w:style w:type="character" w:styleId="16" w:customStyle="1">
    <w:name w:val="Заголовок 1 Знак"/>
    <w:basedOn w:val="11"/>
    <w:link w:val="10"/>
    <w:qFormat/>
    <w:rsid w:val="008165b5"/>
    <w:rPr>
      <w:rFonts w:ascii="Cambria" w:hAnsi="Cambria"/>
      <w:b/>
      <w:sz w:val="32"/>
    </w:rPr>
  </w:style>
  <w:style w:type="character" w:styleId="Style14">
    <w:name w:val="Интернет-ссылка"/>
    <w:link w:val="39"/>
    <w:rsid w:val="008165b5"/>
    <w:rPr>
      <w:color w:val="0000FF"/>
      <w:u w:val="single"/>
    </w:rPr>
  </w:style>
  <w:style w:type="character" w:styleId="Footnote" w:customStyle="1">
    <w:name w:val="Footnote"/>
    <w:basedOn w:val="11"/>
    <w:link w:val="Footnote"/>
    <w:qFormat/>
    <w:rsid w:val="008165b5"/>
    <w:rPr>
      <w:sz w:val="20"/>
    </w:rPr>
  </w:style>
  <w:style w:type="character" w:styleId="17" w:customStyle="1">
    <w:name w:val="Оглавление 1 Знак"/>
    <w:link w:val="1f5"/>
    <w:qFormat/>
    <w:rsid w:val="008165b5"/>
    <w:rPr>
      <w:rFonts w:ascii="XO Thames" w:hAnsi="XO Thames"/>
      <w:b/>
      <w:sz w:val="28"/>
    </w:rPr>
  </w:style>
  <w:style w:type="character" w:styleId="Style15" w:customStyle="1">
    <w:name w:val="Обычный (веб) Знак"/>
    <w:basedOn w:val="11"/>
    <w:link w:val="af0"/>
    <w:qFormat/>
    <w:rsid w:val="008165b5"/>
    <w:rPr>
      <w:sz w:val="24"/>
    </w:rPr>
  </w:style>
  <w:style w:type="character" w:styleId="Style16" w:customStyle="1">
    <w:name w:val="Без интервала Знак"/>
    <w:link w:val="af2"/>
    <w:qFormat/>
    <w:rsid w:val="008165b5"/>
    <w:rPr>
      <w:rFonts w:ascii="Calibri" w:hAnsi="Calibri"/>
      <w:sz w:val="22"/>
    </w:rPr>
  </w:style>
  <w:style w:type="character" w:styleId="HeaderandFooter" w:customStyle="1">
    <w:name w:val="Header and Footer"/>
    <w:link w:val="HeaderandFooter"/>
    <w:qFormat/>
    <w:rsid w:val="008165b5"/>
    <w:rPr>
      <w:rFonts w:ascii="XO Thames" w:hAnsi="XO Thames"/>
    </w:rPr>
  </w:style>
  <w:style w:type="character" w:styleId="18" w:customStyle="1">
    <w:name w:val="Знак сноски1"/>
    <w:basedOn w:val="19"/>
    <w:link w:val="1f7"/>
    <w:qFormat/>
    <w:rsid w:val="008165b5"/>
    <w:rPr>
      <w:vertAlign w:val="superscript"/>
    </w:rPr>
  </w:style>
  <w:style w:type="character" w:styleId="Style17" w:customStyle="1">
    <w:name w:val="Текст выноски Знак"/>
    <w:basedOn w:val="11"/>
    <w:link w:val="af4"/>
    <w:qFormat/>
    <w:rsid w:val="008165b5"/>
    <w:rPr>
      <w:rFonts w:ascii="Tahoma" w:hAnsi="Tahoma"/>
      <w:sz w:val="16"/>
    </w:rPr>
  </w:style>
  <w:style w:type="character" w:styleId="9" w:customStyle="1">
    <w:name w:val="Оглавление 9 Знак"/>
    <w:link w:val="9"/>
    <w:qFormat/>
    <w:rsid w:val="008165b5"/>
    <w:rPr>
      <w:rFonts w:ascii="XO Thames" w:hAnsi="XO Thames"/>
      <w:sz w:val="28"/>
    </w:rPr>
  </w:style>
  <w:style w:type="character" w:styleId="26" w:customStyle="1">
    <w:name w:val="Основной текст2"/>
    <w:link w:val="2b"/>
    <w:qFormat/>
    <w:rsid w:val="008165b5"/>
    <w:rPr>
      <w:sz w:val="26"/>
    </w:rPr>
  </w:style>
  <w:style w:type="character" w:styleId="8" w:customStyle="1">
    <w:name w:val="Оглавление 8 Знак"/>
    <w:link w:val="8"/>
    <w:qFormat/>
    <w:rsid w:val="008165b5"/>
    <w:rPr>
      <w:rFonts w:ascii="XO Thames" w:hAnsi="XO Thames"/>
      <w:sz w:val="28"/>
    </w:rPr>
  </w:style>
  <w:style w:type="character" w:styleId="19" w:customStyle="1">
    <w:name w:val="Основной шрифт абзаца1"/>
    <w:link w:val="15"/>
    <w:qFormat/>
    <w:rsid w:val="008165b5"/>
    <w:rPr/>
  </w:style>
  <w:style w:type="character" w:styleId="Style18" w:customStyle="1">
    <w:name w:val="Основной текст Знак"/>
    <w:basedOn w:val="11"/>
    <w:link w:val="af6"/>
    <w:qFormat/>
    <w:rsid w:val="008165b5"/>
    <w:rPr>
      <w:sz w:val="24"/>
    </w:rPr>
  </w:style>
  <w:style w:type="character" w:styleId="Style19" w:customStyle="1">
    <w:name w:val="Нижний колонтитул Знак"/>
    <w:basedOn w:val="11"/>
    <w:link w:val="af8"/>
    <w:qFormat/>
    <w:rsid w:val="008165b5"/>
    <w:rPr>
      <w:sz w:val="24"/>
    </w:rPr>
  </w:style>
  <w:style w:type="character" w:styleId="ConsPlusCell" w:customStyle="1">
    <w:name w:val="ConsPlusCell"/>
    <w:link w:val="ConsPlusCell"/>
    <w:qFormat/>
    <w:rsid w:val="008165b5"/>
    <w:rPr>
      <w:rFonts w:ascii="Arial" w:hAnsi="Arial"/>
    </w:rPr>
  </w:style>
  <w:style w:type="character" w:styleId="52" w:customStyle="1">
    <w:name w:val="Оглавление 5 Знак"/>
    <w:link w:val="51"/>
    <w:qFormat/>
    <w:rsid w:val="008165b5"/>
    <w:rPr>
      <w:rFonts w:ascii="XO Thames" w:hAnsi="XO Thames"/>
      <w:sz w:val="28"/>
    </w:rPr>
  </w:style>
  <w:style w:type="character" w:styleId="Style20" w:customStyle="1">
    <w:name w:val="Знак"/>
    <w:basedOn w:val="19"/>
    <w:link w:val="afa"/>
    <w:qFormat/>
    <w:rsid w:val="008165b5"/>
    <w:rPr>
      <w:sz w:val="16"/>
    </w:rPr>
  </w:style>
  <w:style w:type="character" w:styleId="Style21" w:customStyle="1">
    <w:name w:val="Верхний колонтитул Знак"/>
    <w:basedOn w:val="11"/>
    <w:link w:val="afc"/>
    <w:qFormat/>
    <w:rsid w:val="008165b5"/>
    <w:rPr>
      <w:sz w:val="24"/>
    </w:rPr>
  </w:style>
  <w:style w:type="character" w:styleId="Style22" w:customStyle="1">
    <w:name w:val="Подзаголовок Знак"/>
    <w:link w:val="afe"/>
    <w:qFormat/>
    <w:rsid w:val="008165b5"/>
    <w:rPr>
      <w:rFonts w:ascii="XO Thames" w:hAnsi="XO Thames"/>
      <w:i/>
      <w:sz w:val="24"/>
    </w:rPr>
  </w:style>
  <w:style w:type="character" w:styleId="Style23" w:customStyle="1">
    <w:name w:val="Название Знак"/>
    <w:link w:val="aff0"/>
    <w:qFormat/>
    <w:rsid w:val="008165b5"/>
    <w:rPr>
      <w:rFonts w:ascii="XO Thames" w:hAnsi="XO Thames"/>
      <w:b/>
      <w:caps/>
      <w:sz w:val="40"/>
    </w:rPr>
  </w:style>
  <w:style w:type="character" w:styleId="411" w:customStyle="1">
    <w:name w:val="Заголовок 4 Знак1"/>
    <w:basedOn w:val="11"/>
    <w:link w:val="4"/>
    <w:qFormat/>
    <w:rsid w:val="008165b5"/>
    <w:rPr>
      <w:sz w:val="28"/>
    </w:rPr>
  </w:style>
  <w:style w:type="character" w:styleId="27" w:customStyle="1">
    <w:name w:val="Заголовок 2 Знак"/>
    <w:basedOn w:val="11"/>
    <w:link w:val="2"/>
    <w:qFormat/>
    <w:rsid w:val="008165b5"/>
    <w:rPr>
      <w:rFonts w:ascii="Cambria" w:hAnsi="Cambria"/>
      <w:b/>
      <w:i/>
      <w:sz w:val="28"/>
    </w:rPr>
  </w:style>
  <w:style w:type="character" w:styleId="110" w:customStyle="1">
    <w:name w:val="Основной текст1"/>
    <w:basedOn w:val="11"/>
    <w:link w:val="1ff"/>
    <w:qFormat/>
    <w:rsid w:val="008165b5"/>
    <w:rPr>
      <w:sz w:val="27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165b5"/>
    <w:rPr>
      <w:sz w:val="16"/>
      <w:szCs w:val="16"/>
    </w:rPr>
  </w:style>
  <w:style w:type="character" w:styleId="ListLabel1">
    <w:name w:val="ListLabel 1"/>
    <w:qFormat/>
    <w:rPr>
      <w:rFonts w:cs="Calibri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Calibri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Calibri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paragraph" w:styleId="Style24">
    <w:name w:val="Заголовок"/>
    <w:basedOn w:val="Normal"/>
    <w:next w:val="Style2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5">
    <w:name w:val="Body Text"/>
    <w:basedOn w:val="Normal"/>
    <w:link w:val="af7"/>
    <w:rsid w:val="008165b5"/>
    <w:pPr>
      <w:spacing w:before="0" w:after="120"/>
    </w:pPr>
    <w:rPr/>
  </w:style>
  <w:style w:type="paragraph" w:styleId="Style26">
    <w:name w:val="List"/>
    <w:basedOn w:val="Style25"/>
    <w:pPr/>
    <w:rPr>
      <w:rFonts w:cs="Mangal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Mangal"/>
    </w:rPr>
  </w:style>
  <w:style w:type="paragraph" w:styleId="28">
    <w:name w:val="TOC 2"/>
    <w:basedOn w:val="Normal"/>
    <w:link w:val="22"/>
    <w:uiPriority w:val="39"/>
    <w:rsid w:val="008165b5"/>
    <w:pPr>
      <w:widowControl/>
      <w:bidi w:val="0"/>
      <w:ind w:left="200" w:hanging="0"/>
      <w:jc w:val="left"/>
    </w:pPr>
    <w:rPr>
      <w:rFonts w:ascii="XO Thames" w:hAnsi="XO Thames"/>
      <w:sz w:val="28"/>
    </w:rPr>
  </w:style>
  <w:style w:type="paragraph" w:styleId="Toc101" w:customStyle="1">
    <w:name w:val="toc 10"/>
    <w:link w:val="toc100"/>
    <w:qFormat/>
    <w:rsid w:val="008165b5"/>
    <w:pPr>
      <w:widowControl/>
      <w:bidi w:val="0"/>
      <w:ind w:left="1800" w:hanging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3">
    <w:name w:val="TOC 4"/>
    <w:basedOn w:val="Normal"/>
    <w:link w:val="42"/>
    <w:uiPriority w:val="39"/>
    <w:rsid w:val="008165b5"/>
    <w:pPr>
      <w:widowControl/>
      <w:bidi w:val="0"/>
      <w:ind w:left="600" w:hanging="0"/>
      <w:jc w:val="left"/>
    </w:pPr>
    <w:rPr>
      <w:rFonts w:ascii="XO Thames" w:hAnsi="XO Thames"/>
      <w:sz w:val="28"/>
    </w:rPr>
  </w:style>
  <w:style w:type="paragraph" w:styleId="111" w:customStyle="1">
    <w:name w:val="Обычный1"/>
    <w:link w:val="1fa"/>
    <w:qFormat/>
    <w:rsid w:val="008165b5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61">
    <w:name w:val="TOC 6"/>
    <w:basedOn w:val="Normal"/>
    <w:link w:val="60"/>
    <w:uiPriority w:val="39"/>
    <w:rsid w:val="008165b5"/>
    <w:pPr>
      <w:widowControl/>
      <w:bidi w:val="0"/>
      <w:ind w:left="1000" w:hanging="0"/>
      <w:jc w:val="left"/>
    </w:pPr>
    <w:rPr>
      <w:rFonts w:ascii="XO Thames" w:hAnsi="XO Thames"/>
      <w:sz w:val="28"/>
    </w:rPr>
  </w:style>
  <w:style w:type="paragraph" w:styleId="73">
    <w:name w:val="TOC 7"/>
    <w:basedOn w:val="Normal"/>
    <w:link w:val="72"/>
    <w:uiPriority w:val="39"/>
    <w:rsid w:val="008165b5"/>
    <w:pPr>
      <w:widowControl/>
      <w:bidi w:val="0"/>
      <w:ind w:left="1200" w:hanging="0"/>
      <w:jc w:val="left"/>
    </w:pPr>
    <w:rPr>
      <w:rFonts w:ascii="XO Thames" w:hAnsi="XO Thames"/>
      <w:sz w:val="28"/>
    </w:rPr>
  </w:style>
  <w:style w:type="paragraph" w:styleId="112" w:customStyle="1">
    <w:name w:val="Основной шрифт абзаца1"/>
    <w:link w:val="16"/>
    <w:qFormat/>
    <w:rsid w:val="008165b5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EndnoteSymbol" w:customStyle="1">
    <w:name w:val="Endnote Symbol"/>
    <w:basedOn w:val="Normal"/>
    <w:link w:val="Endnote0"/>
    <w:qFormat/>
    <w:rsid w:val="008165b5"/>
    <w:pPr>
      <w:widowControl/>
      <w:bidi w:val="0"/>
      <w:ind w:firstLine="851"/>
      <w:jc w:val="both"/>
    </w:pPr>
    <w:rPr>
      <w:rFonts w:ascii="XO Thames" w:hAnsi="XO Thames"/>
      <w:sz w:val="22"/>
    </w:rPr>
  </w:style>
  <w:style w:type="paragraph" w:styleId="ConsPlusNormal1" w:customStyle="1">
    <w:name w:val="ConsPlusNormal"/>
    <w:link w:val="ConsPlusNormal0"/>
    <w:qFormat/>
    <w:rsid w:val="008165b5"/>
    <w:pPr>
      <w:widowControl w:val="false"/>
      <w:bidi w:val="0"/>
      <w:ind w:firstLine="72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4" w:customStyle="1">
    <w:name w:val="Заголовок 4 Знак"/>
    <w:basedOn w:val="112"/>
    <w:link w:val="44"/>
    <w:qFormat/>
    <w:rsid w:val="008165b5"/>
    <w:pPr/>
    <w:rPr>
      <w:rFonts w:ascii="Calibri" w:hAnsi="Calibri"/>
      <w:b/>
      <w:sz w:val="28"/>
    </w:rPr>
  </w:style>
  <w:style w:type="paragraph" w:styleId="36" w:customStyle="1">
    <w:name w:val="Заголовок 3 Знак"/>
    <w:basedOn w:val="112"/>
    <w:link w:val="32"/>
    <w:qFormat/>
    <w:rsid w:val="008165b5"/>
    <w:pPr/>
    <w:rPr>
      <w:rFonts w:ascii="Arial" w:hAnsi="Arial"/>
      <w:b/>
      <w:sz w:val="26"/>
    </w:rPr>
  </w:style>
  <w:style w:type="paragraph" w:styleId="Style29">
    <w:name w:val="Body Text Indent"/>
    <w:basedOn w:val="Normal"/>
    <w:link w:val="a4"/>
    <w:rsid w:val="008165b5"/>
    <w:pPr>
      <w:spacing w:before="0" w:after="120"/>
      <w:ind w:left="283" w:hanging="0"/>
    </w:pPr>
    <w:rPr/>
  </w:style>
  <w:style w:type="paragraph" w:styleId="113" w:customStyle="1">
    <w:name w:val="Основной текст с отступом1"/>
    <w:basedOn w:val="Normal"/>
    <w:link w:val="18"/>
    <w:qFormat/>
    <w:rsid w:val="008165b5"/>
    <w:pPr>
      <w:spacing w:lineRule="auto" w:line="480" w:before="0" w:after="120"/>
    </w:pPr>
    <w:rPr/>
  </w:style>
  <w:style w:type="paragraph" w:styleId="29" w:customStyle="1">
    <w:name w:val="Гиперссылка2"/>
    <w:link w:val="24"/>
    <w:qFormat/>
    <w:rsid w:val="008165b5"/>
    <w:pPr>
      <w:widowControl/>
      <w:bidi w:val="0"/>
      <w:jc w:val="left"/>
    </w:pPr>
    <w:rPr>
      <w:rFonts w:ascii="Times New Roman" w:hAnsi="Times New Roman" w:eastAsia="Times New Roman" w:cs="Times New Roman"/>
      <w:color w:val="0000FF"/>
      <w:kern w:val="0"/>
      <w:sz w:val="24"/>
      <w:szCs w:val="20"/>
      <w:u w:val="single"/>
      <w:lang w:val="ru-RU" w:eastAsia="ru-RU" w:bidi="ar-SA"/>
    </w:rPr>
  </w:style>
  <w:style w:type="paragraph" w:styleId="ConsNormal1" w:customStyle="1">
    <w:name w:val="ConsNormal"/>
    <w:link w:val="ConsNormal0"/>
    <w:qFormat/>
    <w:rsid w:val="008165b5"/>
    <w:pPr>
      <w:widowControl w:val="false"/>
      <w:bidi w:val="0"/>
      <w:ind w:firstLine="72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link w:val="a6"/>
    <w:qFormat/>
    <w:rsid w:val="008165b5"/>
    <w:pPr>
      <w:spacing w:before="0" w:after="0"/>
      <w:ind w:left="720" w:hanging="0"/>
      <w:contextualSpacing/>
    </w:pPr>
    <w:rPr/>
  </w:style>
  <w:style w:type="paragraph" w:styleId="114" w:customStyle="1">
    <w:name w:val="Знак примечания1"/>
    <w:basedOn w:val="210"/>
    <w:link w:val="1c"/>
    <w:qFormat/>
    <w:rsid w:val="008165b5"/>
    <w:pPr/>
    <w:rPr>
      <w:sz w:val="16"/>
    </w:rPr>
  </w:style>
  <w:style w:type="paragraph" w:styleId="BodyText2">
    <w:name w:val="Body Text 2"/>
    <w:basedOn w:val="Normal"/>
    <w:link w:val="28"/>
    <w:qFormat/>
    <w:rsid w:val="008165b5"/>
    <w:pPr>
      <w:spacing w:lineRule="auto" w:line="480" w:before="0" w:after="120"/>
    </w:pPr>
    <w:rPr/>
  </w:style>
  <w:style w:type="paragraph" w:styleId="BodyTextIndent3">
    <w:name w:val="Body Text Indent 3"/>
    <w:basedOn w:val="Normal"/>
    <w:link w:val="34"/>
    <w:qFormat/>
    <w:rsid w:val="008165b5"/>
    <w:pPr>
      <w:spacing w:before="0" w:after="120"/>
      <w:ind w:left="283" w:hanging="0"/>
    </w:pPr>
    <w:rPr>
      <w:sz w:val="16"/>
    </w:rPr>
  </w:style>
  <w:style w:type="paragraph" w:styleId="Annotationsubject">
    <w:name w:val="annotation subject"/>
    <w:basedOn w:val="Annotationtext"/>
    <w:link w:val="a9"/>
    <w:qFormat/>
    <w:rsid w:val="008165b5"/>
    <w:pPr/>
    <w:rPr>
      <w:b/>
    </w:rPr>
  </w:style>
  <w:style w:type="paragraph" w:styleId="37" w:customStyle="1">
    <w:name w:val="Основной шрифт абзаца3"/>
    <w:link w:val="36"/>
    <w:qFormat/>
    <w:rsid w:val="008165b5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38">
    <w:name w:val="TOC 3"/>
    <w:basedOn w:val="Normal"/>
    <w:link w:val="38"/>
    <w:uiPriority w:val="39"/>
    <w:rsid w:val="008165b5"/>
    <w:pPr>
      <w:widowControl/>
      <w:bidi w:val="0"/>
      <w:ind w:left="400" w:hanging="0"/>
      <w:jc w:val="left"/>
    </w:pPr>
    <w:rPr>
      <w:rFonts w:ascii="XO Thames" w:hAnsi="XO Thames"/>
      <w:sz w:val="28"/>
    </w:rPr>
  </w:style>
  <w:style w:type="paragraph" w:styleId="115" w:customStyle="1">
    <w:name w:val="Номер страницы1"/>
    <w:basedOn w:val="112"/>
    <w:link w:val="1f0"/>
    <w:qFormat/>
    <w:rsid w:val="008165b5"/>
    <w:pPr/>
    <w:rPr/>
  </w:style>
  <w:style w:type="paragraph" w:styleId="Style30" w:customStyle="1">
    <w:name w:val="Таблицы (моноширинный)"/>
    <w:basedOn w:val="Normal"/>
    <w:link w:val="ac"/>
    <w:qFormat/>
    <w:rsid w:val="008165b5"/>
    <w:pPr>
      <w:widowControl w:val="false"/>
      <w:jc w:val="both"/>
    </w:pPr>
    <w:rPr>
      <w:rFonts w:ascii="Courier New" w:hAnsi="Courier New"/>
    </w:rPr>
  </w:style>
  <w:style w:type="paragraph" w:styleId="BodyTextIndent2">
    <w:name w:val="Body Text Indent 2"/>
    <w:basedOn w:val="Normal"/>
    <w:link w:val="2a"/>
    <w:qFormat/>
    <w:rsid w:val="008165b5"/>
    <w:pPr>
      <w:ind w:firstLine="540"/>
      <w:jc w:val="both"/>
    </w:pPr>
    <w:rPr/>
  </w:style>
  <w:style w:type="paragraph" w:styleId="ConsPlusTitle1" w:customStyle="1">
    <w:name w:val="ConsPlusTitle"/>
    <w:link w:val="ConsPlusTitle0"/>
    <w:qFormat/>
    <w:rsid w:val="008165b5"/>
    <w:pPr>
      <w:widowControl w:val="false"/>
      <w:bidi w:val="0"/>
      <w:jc w:val="left"/>
    </w:pPr>
    <w:rPr>
      <w:rFonts w:ascii="Arial" w:hAnsi="Arial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Annotationtext">
    <w:name w:val="annotation text"/>
    <w:basedOn w:val="Normal"/>
    <w:link w:val="aa"/>
    <w:qFormat/>
    <w:rsid w:val="008165b5"/>
    <w:pPr/>
    <w:rPr>
      <w:sz w:val="20"/>
    </w:rPr>
  </w:style>
  <w:style w:type="paragraph" w:styleId="116" w:customStyle="1">
    <w:name w:val="Гиперссылка1"/>
    <w:basedOn w:val="Normal"/>
    <w:link w:val="1fe"/>
    <w:qFormat/>
    <w:rsid w:val="008165b5"/>
    <w:pPr>
      <w:widowControl/>
      <w:bidi w:val="0"/>
      <w:jc w:val="left"/>
    </w:pPr>
    <w:rPr>
      <w:color w:val="0000FF"/>
      <w:u w:val="single"/>
    </w:rPr>
  </w:style>
  <w:style w:type="paragraph" w:styleId="210" w:customStyle="1">
    <w:name w:val="Основной шрифт абзаца2"/>
    <w:link w:val="2e"/>
    <w:qFormat/>
    <w:rsid w:val="008165b5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tyle31" w:customStyle="1">
    <w:name w:val="Цветовое выделение"/>
    <w:link w:val="ae"/>
    <w:qFormat/>
    <w:rsid w:val="008165b5"/>
    <w:pPr>
      <w:widowControl/>
      <w:bidi w:val="0"/>
      <w:jc w:val="left"/>
    </w:pPr>
    <w:rPr>
      <w:rFonts w:ascii="Times New Roman" w:hAnsi="Times New Roman" w:eastAsia="Times New Roman" w:cs="Times New Roman"/>
      <w:b/>
      <w:color w:val="000080"/>
      <w:kern w:val="0"/>
      <w:sz w:val="24"/>
      <w:szCs w:val="20"/>
      <w:lang w:val="ru-RU" w:eastAsia="ru-RU" w:bidi="ar-SA"/>
    </w:rPr>
  </w:style>
  <w:style w:type="paragraph" w:styleId="ConsPlusNonformat1" w:customStyle="1">
    <w:name w:val="ConsPlusNonformat"/>
    <w:link w:val="ConsPlusNonformat0"/>
    <w:qFormat/>
    <w:rsid w:val="008165b5"/>
    <w:pPr>
      <w:widowControl w:val="false"/>
      <w:bidi w:val="0"/>
      <w:jc w:val="left"/>
    </w:pPr>
    <w:rPr>
      <w:rFonts w:ascii="Courier New" w:hAnsi="Courier New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39" w:customStyle="1">
    <w:name w:val="Гиперссылка3"/>
    <w:link w:val="af"/>
    <w:qFormat/>
    <w:rsid w:val="008165b5"/>
    <w:pPr>
      <w:widowControl/>
      <w:bidi w:val="0"/>
      <w:jc w:val="left"/>
    </w:pPr>
    <w:rPr>
      <w:rFonts w:ascii="Times New Roman" w:hAnsi="Times New Roman" w:eastAsia="Times New Roman" w:cs="Times New Roman"/>
      <w:color w:val="0000FF"/>
      <w:kern w:val="0"/>
      <w:sz w:val="24"/>
      <w:szCs w:val="20"/>
      <w:u w:val="single"/>
      <w:lang w:val="ru-RU" w:eastAsia="ru-RU" w:bidi="ar-SA"/>
    </w:rPr>
  </w:style>
  <w:style w:type="paragraph" w:styleId="Footnote1" w:customStyle="1">
    <w:name w:val="Footnote"/>
    <w:basedOn w:val="Normal"/>
    <w:link w:val="Footnote0"/>
    <w:qFormat/>
    <w:rsid w:val="008165b5"/>
    <w:pPr/>
    <w:rPr>
      <w:sz w:val="20"/>
    </w:rPr>
  </w:style>
  <w:style w:type="paragraph" w:styleId="117">
    <w:name w:val="TOC 1"/>
    <w:basedOn w:val="Normal"/>
    <w:link w:val="1f6"/>
    <w:uiPriority w:val="39"/>
    <w:rsid w:val="008165b5"/>
    <w:pPr>
      <w:widowControl/>
      <w:bidi w:val="0"/>
      <w:jc w:val="left"/>
    </w:pPr>
    <w:rPr>
      <w:rFonts w:ascii="XO Thames" w:hAnsi="XO Thames"/>
      <w:b/>
      <w:sz w:val="28"/>
    </w:rPr>
  </w:style>
  <w:style w:type="paragraph" w:styleId="NormalWeb">
    <w:name w:val="Normal (Web)"/>
    <w:basedOn w:val="Normal"/>
    <w:link w:val="af1"/>
    <w:qFormat/>
    <w:rsid w:val="008165b5"/>
    <w:pPr>
      <w:spacing w:before="100" w:after="100"/>
    </w:pPr>
    <w:rPr/>
  </w:style>
  <w:style w:type="paragraph" w:styleId="NoSpacing">
    <w:name w:val="No Spacing"/>
    <w:link w:val="af3"/>
    <w:qFormat/>
    <w:rsid w:val="008165b5"/>
    <w:pPr>
      <w:widowControl/>
      <w:bidi w:val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erandFooter1" w:customStyle="1">
    <w:name w:val="Header and Footer"/>
    <w:link w:val="HeaderandFooter0"/>
    <w:qFormat/>
    <w:rsid w:val="008165b5"/>
    <w:pPr>
      <w:widowControl/>
      <w:bidi w:val="0"/>
      <w:jc w:val="both"/>
    </w:pPr>
    <w:rPr>
      <w:rFonts w:ascii="XO Thames" w:hAnsi="XO Thame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8" w:customStyle="1">
    <w:name w:val="Знак сноски1"/>
    <w:basedOn w:val="112"/>
    <w:link w:val="1f8"/>
    <w:qFormat/>
    <w:rsid w:val="008165b5"/>
    <w:pPr/>
    <w:rPr>
      <w:vertAlign w:val="superscript"/>
    </w:rPr>
  </w:style>
  <w:style w:type="paragraph" w:styleId="BalloonText">
    <w:name w:val="Balloon Text"/>
    <w:basedOn w:val="Normal"/>
    <w:link w:val="af5"/>
    <w:qFormat/>
    <w:rsid w:val="008165b5"/>
    <w:pPr/>
    <w:rPr>
      <w:rFonts w:ascii="Tahoma" w:hAnsi="Tahoma"/>
      <w:sz w:val="16"/>
    </w:rPr>
  </w:style>
  <w:style w:type="paragraph" w:styleId="91">
    <w:name w:val="TOC 9"/>
    <w:basedOn w:val="Normal"/>
    <w:link w:val="90"/>
    <w:uiPriority w:val="39"/>
    <w:rsid w:val="008165b5"/>
    <w:pPr>
      <w:widowControl/>
      <w:bidi w:val="0"/>
      <w:ind w:left="1600" w:hanging="0"/>
      <w:jc w:val="left"/>
    </w:pPr>
    <w:rPr>
      <w:rFonts w:ascii="XO Thames" w:hAnsi="XO Thames"/>
      <w:sz w:val="28"/>
    </w:rPr>
  </w:style>
  <w:style w:type="paragraph" w:styleId="211" w:customStyle="1">
    <w:name w:val="Основной текст2"/>
    <w:link w:val="2c"/>
    <w:qFormat/>
    <w:rsid w:val="008165b5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81">
    <w:name w:val="TOC 8"/>
    <w:basedOn w:val="Normal"/>
    <w:link w:val="80"/>
    <w:uiPriority w:val="39"/>
    <w:rsid w:val="008165b5"/>
    <w:pPr>
      <w:widowControl/>
      <w:bidi w:val="0"/>
      <w:ind w:left="1400" w:hanging="0"/>
      <w:jc w:val="left"/>
    </w:pPr>
    <w:rPr>
      <w:rFonts w:ascii="XO Thames" w:hAnsi="XO Thames"/>
      <w:sz w:val="28"/>
    </w:rPr>
  </w:style>
  <w:style w:type="paragraph" w:styleId="Style32">
    <w:name w:val="Footer"/>
    <w:basedOn w:val="Normal"/>
    <w:link w:val="af9"/>
    <w:rsid w:val="008165b5"/>
    <w:pPr>
      <w:tabs>
        <w:tab w:val="center" w:pos="4677" w:leader="none"/>
        <w:tab w:val="right" w:pos="9355" w:leader="none"/>
      </w:tabs>
    </w:pPr>
    <w:rPr/>
  </w:style>
  <w:style w:type="paragraph" w:styleId="ConsPlusCell1" w:customStyle="1">
    <w:name w:val="ConsPlusCell"/>
    <w:link w:val="ConsPlusCell0"/>
    <w:qFormat/>
    <w:rsid w:val="008165b5"/>
    <w:pPr>
      <w:widowControl w:val="false"/>
      <w:bidi w:val="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53">
    <w:name w:val="TOC 5"/>
    <w:basedOn w:val="Normal"/>
    <w:link w:val="52"/>
    <w:uiPriority w:val="39"/>
    <w:rsid w:val="008165b5"/>
    <w:pPr>
      <w:widowControl/>
      <w:bidi w:val="0"/>
      <w:ind w:left="800" w:hanging="0"/>
      <w:jc w:val="left"/>
    </w:pPr>
    <w:rPr>
      <w:rFonts w:ascii="XO Thames" w:hAnsi="XO Thames"/>
      <w:sz w:val="28"/>
    </w:rPr>
  </w:style>
  <w:style w:type="paragraph" w:styleId="Style33" w:customStyle="1">
    <w:name w:val="Знак"/>
    <w:basedOn w:val="112"/>
    <w:link w:val="afb"/>
    <w:qFormat/>
    <w:rsid w:val="008165b5"/>
    <w:pPr/>
    <w:rPr>
      <w:sz w:val="16"/>
    </w:rPr>
  </w:style>
  <w:style w:type="paragraph" w:styleId="Style34">
    <w:name w:val="Header"/>
    <w:basedOn w:val="Normal"/>
    <w:link w:val="afd"/>
    <w:rsid w:val="008165b5"/>
    <w:pPr>
      <w:tabs>
        <w:tab w:val="center" w:pos="4677" w:leader="none"/>
        <w:tab w:val="right" w:pos="9355" w:leader="none"/>
      </w:tabs>
    </w:pPr>
    <w:rPr/>
  </w:style>
  <w:style w:type="paragraph" w:styleId="Style35">
    <w:name w:val="Subtitle"/>
    <w:basedOn w:val="Normal"/>
    <w:link w:val="aff"/>
    <w:uiPriority w:val="11"/>
    <w:qFormat/>
    <w:rsid w:val="008165b5"/>
    <w:pPr>
      <w:widowControl/>
      <w:bidi w:val="0"/>
      <w:jc w:val="both"/>
    </w:pPr>
    <w:rPr>
      <w:rFonts w:ascii="XO Thames" w:hAnsi="XO Thames"/>
      <w:i/>
      <w:sz w:val="24"/>
    </w:rPr>
  </w:style>
  <w:style w:type="paragraph" w:styleId="Style36">
    <w:name w:val="Title"/>
    <w:basedOn w:val="Normal"/>
    <w:link w:val="aff1"/>
    <w:uiPriority w:val="10"/>
    <w:qFormat/>
    <w:rsid w:val="008165b5"/>
    <w:pPr>
      <w:widowControl/>
      <w:bidi w:val="0"/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119" w:customStyle="1">
    <w:name w:val="Основной текст1"/>
    <w:basedOn w:val="Normal"/>
    <w:link w:val="1ff0"/>
    <w:qFormat/>
    <w:rsid w:val="008165b5"/>
    <w:pPr>
      <w:spacing w:lineRule="exact" w:line="322" w:before="0" w:after="600"/>
      <w:ind w:left="840" w:hanging="840"/>
      <w:jc w:val="right"/>
    </w:pPr>
    <w:rPr>
      <w:sz w:val="27"/>
    </w:rPr>
  </w:style>
  <w:style w:type="paragraph" w:styleId="Style37">
    <w:name w:val="Содержимое врезки"/>
    <w:basedOn w:val="Normal"/>
    <w:qFormat/>
    <w:pPr/>
    <w:rPr/>
  </w:style>
  <w:style w:type="paragraph" w:styleId="PlainText">
    <w:name w:val="Plain Text"/>
    <w:basedOn w:val="Normal"/>
    <w:qFormat/>
    <w:pPr>
      <w:overflowPunct w:val="true"/>
      <w:textAlignment w:val="baseline"/>
    </w:pPr>
    <w:rPr>
      <w:rFonts w:ascii="Courier New" w:hAnsi="Courier New" w:cs="Courier New"/>
      <w:sz w:val="20"/>
      <w:szCs w:val="20"/>
    </w:rPr>
  </w:style>
  <w:style w:type="paragraph" w:styleId="Style38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rsid w:val="008165b5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hyperlink" Target="http://www.gosuslugi.ru/" TargetMode="External"/><Relationship Id="rId5" Type="http://schemas.openxmlformats.org/officeDocument/2006/relationships/hyperlink" Target="https://gosuslugi35.ru./" TargetMode="External"/><Relationship Id="rId6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7" Type="http://schemas.openxmlformats.org/officeDocument/2006/relationships/hyperlink" Target="https://login.consultant.ru/link/?rnd=10336DA60F86D63DCDFA8D98ED087F9A&amp;req=doc&amp;base=LAW&amp;n=183496&amp;date=27.03.2019" TargetMode="External"/><Relationship Id="rId8" Type="http://schemas.openxmlformats.org/officeDocument/2006/relationships/hyperlink" Target="consultantplus://offline/ref=9DFCD0BC58F1901188C452263C0976EC7682B8277B42784B22C3A2DEC2AABDAEC9F86746227977ABeCmEQ" TargetMode="Externa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Application>LibreOffice/5.4.1.2$Windows_x86 LibreOffice_project/ea7cb86e6eeb2bf3a5af73a8f7777ac570321527</Application>
  <Pages>23</Pages>
  <Words>5708</Words>
  <Characters>44899</Characters>
  <CharactersWithSpaces>50672</CharactersWithSpaces>
  <Paragraphs>341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2024-06-11T12:07:00Z</dcterms:created>
  <dc:creator>Ламова Яна Андреевна</dc:creator>
  <dc:description/>
  <dc:language>ru-RU</dc:language>
  <cp:lastModifiedBy/>
  <dcterms:modified xsi:type="dcterms:W3CDTF">2024-06-28T14:42:07Z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